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e13" w14:textId="1ee4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Курчатовского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11 мая 2016 года № 3/18-VI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решения Курчатовского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20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21/152-V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Курчатовского городского маслихата" (зарегистрировано в Реестре государственной регистрации нормативных правовых актов за № 3254, опубликовано в газете "7 дней" от 22 мая 2014 года № 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37/271-V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Курчатовского городского маслихата от 20 марта 2014 года № 21/152-V "О регламенте Курчатовского городского маслихата" (зарегистрировано в Реестре государственной регистрации нормативных правовых актов за № 4098, опубликовано в газете "7 дней" от 20 августа 2015 года №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