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a395" w14:textId="0aca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некоторые решения Жамбылского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Северо-Казахстанской области от 9 марта 2016 года № 46/15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40 Закона Республики Казахстан от 24 марта 1998 года "О нормативных правовых актах", маслихат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2014 года № 34/1 "О районном бюджете Жамбылского района на 2015-2017 годы" (зарегистрировано в Реестре государственной регистрации нормативных правовых актов 06 января 2015 года под № 3044, опубликовано 06 февраля 2015 года в газете "Ауыл арайы", 06 февраля 2015 года в газете "Сельская новь");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июня 2015 года № 38/1 "О внесении изменений в решение районного маслихата от 22 декабря 2014 года № 34/1 "О районном бюджете Жамбылского района на 2015-2017 годы" (зарегистрировано в Реестре государственной регистрации нормативных правовых актов 23 июля 2015 года под № 3320, опубликовано 14 августа 2015 года в газете "Ауыл арайы", 14 августа 2015 года в газете "Сельская новь");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августа 2015 года № 40/1 "О внесении изменений в решение районного маслихата от 22 декабря 2014 года № 34/1 "О районном бюджете Жамбылского района на 2015-2017 годы" (зарегистрировано в Реестре государственной регистрации нормативных правовых актов 10 сентября 2015 года под № 3377, опубликовано 25 сентября 2015 года в газете "Ауыл арайы", 25 сентября 2015 года в газете "Сельская новь");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октября 2015 года № 41/1 "О внесении изменений в решение районного маслихата от 22 декабря 2014 года № 34/1 "О районном бюджете Жамбылского района на 2015-2017 годы" (зарегистрировано в Реестре государственной регистрации нормативных правовых актов 16 ноября 2015 года под № 3459, опубликовано 11 декабря 2015 года в газете "Ауыл арайы", 11 декабря 2015 года в газете "Сельская новь");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31 марта 2015 года № 36/7 "О предоставлении подъҰмного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Жамбылского района Северо-Казахстанской области в 2015 году" (зарегистрировано в Реестре государственной регистрации нормативных нормативных правовых актов 23 апреля 2015 года под № 3225, опубликовано 15 мая 2015 года в газете "Ауыл арайы", 15 мая 2015 года в газете "Сельская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Копию решения направить в Департамент юстиции для внесения соответствующих записей в Реестр государственной регистрации нормативных правовых актов и в официальные печатные издания, где они ранее были опубликованы.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XXХХVI 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