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6877" w14:textId="5306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делам строительства и жилищно-коммунального хозяйства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 июня 2016 года № 234. Утратил силу приказом Министра по инвестициям и развитию Республики Казахстан от 2 марта 2017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02.03.2017 </w:t>
      </w:r>
      <w:r>
        <w:rPr>
          <w:rFonts w:ascii="Times New Roman"/>
          <w:b w:val="false"/>
          <w:i w:val="false"/>
          <w:color w:val="ff0000"/>
          <w:sz w:val="28"/>
        </w:rPr>
        <w:t>№ 128.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2016 года № 295 "О некоторых вопросах министерств национальной экономики и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делам строительства и жилищно-коммунального хозяйства Министерства национальной экономики Республики Казахстан согласно приложению 1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делам строительства и жилищно-коммунального хозяйства Министерства национальной экономики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в течение пяти рабочих дней копии настоящего приказа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утверждения настоящего приказа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делам строительства и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Комитет по делам строительства и жилищно-коммунального хозяйства Министерства национальной экономики Республики Казахстан (далее – Комитет) является ведомством, осуществляющим в пределах компетенции Министерства национальной экономики Республики Казахстан (далее – Министерство) и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деятельности, государственного регулирования в области жилищных отношений и коммунального хозяйства, водоснабжения и водоотведения, электроснабжения, теплоснабжения и газоснабжения в пределах границ (черты) населенных пунктов.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 и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Комитет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Структура и штатная численность Комитета утверждается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Местонахождение Комитета: 010000, город Астана, район Есиль, проспект Мангилик Ел, здание 8.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приказа Министра национальной экономики РК от 26.01.2017 </w:t>
      </w:r>
      <w:r>
        <w:rPr>
          <w:rFonts w:ascii="Times New Roman"/>
          <w:b w:val="false"/>
          <w:i w:val="false"/>
          <w:color w:val="ff0000"/>
          <w:sz w:val="28"/>
        </w:rPr>
        <w:t>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Полное наименование Комитета – Республиканское государственное учреждение "Комитет по делам строительства и жилищно-коммунального хозяйства Министерства национальной экономики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Настоящее Положение является учредительным документом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Финансирование деятельности Комитета осуществляется за счет средств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бюджета.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 Проведение единой политики в системе государственного архитектурно-строительного контроля и ее совершенствование. Взаимодействие с центральными и местными исполнительными органами по вопросам архитектурной, градостроительной и строительной деятельности, осуществляемой на территории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архитектуры, градостроительства,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сбор и обобщение информации по общим направлениям деятельности с предложением путей совершенствования проводимой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выработка предложений по вопросу проведения единой политики в системе государственного архитектурно-строительного контроля и ее совершенствования;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контроля и надзора за деятельностью местных исполнительных органов по делам архитектуры, градостроительства и строительства, в том числе в части соответствующего выполнения функций, возложенных на них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посещение объекта с целью установления соответствующего выполнения местными исполнительными органами по делам архитектуры, градостроительства,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ведение мониторинга строящихся (реконструируемых, расширяемых, модернизируемых, капитально ремонтируемых) объектов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выдача предписаний и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проведение аттестации государственных строительных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ведение реестра лицензий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аккредитация юридических лиц, претендующих на проведение комплексной вневедомственной экспертизы проектов строительства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ведение реестра аккредитованных экспертных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ведение реестра аттестованных инженерно-технических работников, участвующих в процессе проектирования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ведение реестра аккредитованных организаций по управлению проектами в области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рассмотрение жалоб физических лиц, юридических лиц, 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обеспечение повышения качества, доступности оказания государственных услуг.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Задача: Реализация государственной политики на всей территории республики в сфере проектирования и ценообразования в строительстве и определение основных направлений в сфере проектных работ в целях повышения качества проектирования.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внесение предложений по разработке новых и пересмотру действующих нормативно-технических документов в области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сотрудничество с общественными объединениями и организациями по вопросам проектирования и ценообразования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функций органа государственного управления подведомственных предприятий в сфере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организация разработки и утверждение типовой проектной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рассмотрение, согласование и подготовка к утверждению предпроектной и проектной (проектно-сметной) документации в рамках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рассмотрение и утверждение градостроительной, архитектурно-строительной и иной проектной (проектно-сметной) документации на строительство объектов (застройку территорий) государственного, межрегионального или межгосударственного (международного) значения, за исключением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осуществление руководства государственной экспертизой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формирование и ведение перечня типовых проектов и типовых проектных решений,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разработка и утверждение нормативных документов по ценообразованию в строительстве и сметным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обновление действующих сметно-нормативных документов путем анализа вводимых новых технологий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мониторинг текущего состояния сметно-нормативной базы, текущих цен на строительные ресурсы и утверждение сборников текущих цен в рамках ценообразования;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формирование, ведение и систематическое обновление Единого государственного реестра новых технологий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формирование и ведение перечня технологий производства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формирование и ведение перечня нормативных документов по ценообразованию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обновление сметно-нормативной базы на основе мониторинга, обработки и анализа текущих цен на строительные материалы, изделия,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разработка, утверждение и введение в действие технологических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проектных, изыскательских работ в пределах своей компетенции.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Задача: Проведение единой политики в области архитектуры, градостроительства и градостроительного кадастра.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создание государственного градостроительного кадастра и контроль за его 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и согласование межрегиональных схем территориального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мероприятий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Задача: Реализация государственной политики по техническому регулированию и нормированию в области архитектуры, градостроительства и строительства, а также жилищно-коммунального хозяйства.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науки и научно-технической деятельности, координация работы по проведению научных исследований в архитектурной, градостроительной и строительной деятельности, жилищно-коммунальной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организация научно-исследовательских, конструкторских, прикладных научно-исследовательских и опытно-конструкторских работ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утверждение отчетов по выполненным научным, научно-техническим проектам и программам в архитектурной, градостроительной и строительной деятельности, жилищно-коммунальной отрасли, финансируемым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реализации государственной политики в сфере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разработки, </w:t>
      </w:r>
      <w:r>
        <w:rPr>
          <w:rFonts w:ascii="Times New Roman"/>
          <w:b w:val="false"/>
          <w:i w:val="false"/>
          <w:color w:val="000000"/>
          <w:sz w:val="28"/>
        </w:rPr>
        <w:t>утверждения</w:t>
      </w:r>
      <w:r>
        <w:rPr>
          <w:rFonts w:ascii="Times New Roman"/>
          <w:b w:val="false"/>
          <w:i w:val="false"/>
          <w:color w:val="000000"/>
          <w:sz w:val="28"/>
        </w:rPr>
        <w:t>, введения в действие и отмена государственных нормативов в области архитектуры, градостроительства и строительства, жилищно-коммунальной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нормативно-технического и методического обеспечения деятельности местных исполнительных органов в сфере архитектурной, градостроительной и строительной деятельности, жилищных отношений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работы по разработке технических регламентов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рассмотрение и согласование специальных технических условий на проектирование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ведение фондов технических регламентов, стандартов и иных документов по вопросам,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подготовка и реализация планов и программ по разработке стандартов и иных документов и их гармонизация с международными нормами 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формирование и ведение перечня нормативных правовых актов и нормативных технических документов в области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формирование и ведение перечня строительных конструкций, изделий и строительных материалов.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Задача: Развитие жилищного строительства.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жилищных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единой государственной политики в сфере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мониторинг, сбор информации и ее обобщение по вопросам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выработка предложений по вопросам улучшения государственной политики в области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сбор информации о выданных разрешениях на привлечение денег дольщиков.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приказа Министра национальной экономики РК от 26.01.2017 </w:t>
      </w:r>
      <w:r>
        <w:rPr>
          <w:rFonts w:ascii="Times New Roman"/>
          <w:b w:val="false"/>
          <w:i w:val="false"/>
          <w:color w:val="ff0000"/>
          <w:sz w:val="28"/>
        </w:rPr>
        <w:t>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Задача: Модернизация и развитие жилищно-коммунального хозяйства. Реализация политики государственного регулирования в области водоснабжения, водоотведения, электроснабжения, теплоснабжения, газоснабжения в пределах своей компетенции.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газа и газоснабжения в пределах границ (черты) населенных пунктов, коммунального хозяйства и обращения с коммунальными отходами (за исключением твердо-бытовых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участие в формировании и проведении межотраслевой координации, мониторинг и анализ деятельности местных исполнительных органов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газоснабжения в пределах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разработке и согласовании государственных, отраслевых (секторальных) и региональных программ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мониторинг систем водоснабжения и водоотведения, приема сточных вод в системы водоотведения, и технической эксплуатации систем водоснабжения и водоотведения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методическое обеспечение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более), газоснабжения в пределах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утверждает совместно с государственным органом, осуществляющим руководство в сферах естественных монополий и на регулируемых рынках инвестиционные программы (проекты) субъектов естественных монополий, учитываемые при утверждении тарифов (цен, ставок сборов) или их предельных уровней за исключением случая,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"О естественных монополиях и регулируемых рынках";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Задача: Обеспечение содержания жилищного фонда, мониторинга состояния жилищного фонда.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координации и методического руководства местных исполнительных органов в области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мониторинга состояния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мониторинга предоставления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подготовка аналитических информационных материалов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мониторинг и анализ деятельности местных исполнительных органов по вопросу содержания жилищного фонда, мониторинг состояния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выработка предложений по вопросу проведения единой политики по обеспечению содержания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оказание информационно-методической помощи по вопросам применения жилищного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реализация государственной политики в области энергосбережения и повышения энергоэффективности.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вступать во взаимоотношения со структурными подразделениями Министерства для обеспечения оперативного решения вопросов производственной деятельности, входящей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всем вопросам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Обязанностью Комитета является соблюдение законодательства Республики Казахстан, права и охраняемые законом интересы физических и юридических лиц,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доступности стандартов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информированности потребителей государственных услуг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рассмотрение жалоб и обращений потребителей государственных услуг.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Комитет обладает полномочиями, необходимыми для реализации его основных задач и функций в соответствии с законодательными актами, актами Президента Республики Казахстан иными нормативными правовыми актами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Комитет возглавляет председатель, назначаемый на должность и освобожденный от должности в порядке, установленном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функций.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Председатель предлагает руководству Министерства предложения по структуре и штатному расписанию Комитета.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этих целях председатель комитета: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своих заместителей и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утверждает положение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вопросам своей компетенции издает приказы, а также дает указания, обязательные для исполнения работниками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решает вопросы командирования, предоставления отпусков, оказание материальной помощи, поощрения выплаты надбавок и премирования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обеспечивает подготовку бюджетной заявки Комитета, представление бюджетной заявки Ответственному секретарю Министерства, который представляет его Министру для внесения ее на рассмотрение Республиканской бюджетной комиссии, а так же выполнение иных процедур бюджетного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обеспечивает разработку плана финансирования Комитета и вносит на утверждение Ответственному секретарю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организует разработку проектов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принимает решения по другим вопросам, отнесенных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назначает по согласованию с центральным аппаратом руководителей подведомственных государственных предприятий и их заместителей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полномочия, возложенные законодательством Республики Казахстан.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Заместители председателя: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координируют деятельность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период отсутствия председателя осуществляют общее руководство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период отсутствия председателя осуществляют общее руководство деятельности Комитета и несут персональную ответственность за выполнение возложенных на Комитет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осуществляют иные функции в соответствии с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Документы, направляемые от имени Комитета в другие структурные подразделения Министерства по вопросам, входящую в компетенцию Комитета подписываются председателем и/или заместителем председателя в соответствии с распределением обязанностей.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Комитета формируется за счет имущества, переданного ему государством, а также иного имущества, стоимость которых отражается на балансе Комитета.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Комитетом, относится к республиканской собственности.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Комитет не вправе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ликвидация Комитета осуществляются в соответствии с законодательством Республики Казахстан.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Комитета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Акционерное общество "Казахский Водоканалпроект".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Акционерное общество "Казахский научно-исследовательский и проектный институт строительства и архитектуры"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Акционерное общество "Казахстанский центр модернизации и развития жилищно-коммунального хозяйства".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Акционерное общество "Фонд развития жилищно-коммунального хозяйства.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234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национальной экономики Республики Казахстан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сентября 2014 года № 30 "Об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9778, опубликованный 10 сентября 2015 года в газете "Казахстанская правда" № 172 (28048));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января 2015 года № 13 "О внесении изменений в приказ Министра национальной экономики Республики Казахстан от 29 сентября 2014 года № 30 "Об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10123, опубликованный 4 февраля 2015 года в информационно-правовой системе "Әділет");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2015 года № 445 "О внесении изменения и дополнений в приказ Министра национальной экономики Республики Казахстан от 29 сентября 2014 года № 30 "Об утверждении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11715, опубликованный 5 августа 2015 года в информационно-правовой системе "Әділет").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