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af75" w14:textId="6d1a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22 января 2016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Карабалыкского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11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Карабалыкского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 от 26 сентября 2013 года № 311 (зарегистрировано в Реестре государственной регистрации нормативных правовых актов за номером 4256, опубликовано 31 октября 2013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 внесении дополнений в постановление акимата от 26 сентября 2013 года № 311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 от 28 ноября 2013 года № 430 (зарегистрировано в Реестре государственной регистрации нормативных правовых актов за номером 4372, опубликовано 16 января 2014 года в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 внесении изменения и дополнения в постановление акимата от 26 сентября 2013 года № 311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 от 25 февраля 2014 года № 65 (зарегистрировано в Реестре государственной регистрации нормативных правовых актов за номером 4512.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 внесении изменения в постановление акимата от 26 сентября 2013 года № 311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 и имеющих право на повышенные на двадцать пять процентов должностные оклады и тарифные ставки, за счет средств районного бюджета" от 02 сентября 2015 года № 245 (зарегистрировано в Реестре государственной регистрации нормативных правовых актов за номером № 5910, опубликовано 15 октября 2015 года в газете "Айна").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