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3729" w14:textId="0b23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Мунайлинского района от 1 июля 2015 года №167-қ "Об утверждении схемы и порядок перевозки в общеобразовательные школы детей, проживающих в отдаленных населенных пунктах Мунайлинского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31 марта 2016 года № 69-қ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</w:t>
      </w:r>
      <w:r>
        <w:rPr>
          <w:rFonts w:ascii="Times New Roman"/>
          <w:b/>
          <w:i w:val="false"/>
          <w:color w:val="000000"/>
          <w:sz w:val="28"/>
        </w:rPr>
        <w:t>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постановления акимата Мунайлинского района от 1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167-қ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схемы и порядок перевозки в общеобразовательные школы детей, проживающих в отдаленных населенных пунктах Мунайлинского района" (зарегистрировано в Реестре государственной регистрации нормативных правовых актов за № 2793, опубликовано в газете "Мұнайлы" 7 августа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Аппарату акима Мунайлинского района (Оспан Е.) в недельный срок направить копию настоящего постановления в Департамент юстиции Мангистауской области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Жолбаев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