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2209" w14:textId="5e52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сентября 2016 года № 39-7/9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Кызылординского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 и подлежит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39-7/9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2016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Кызылординского городского маслихата,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Решение Кызылординского городского маслихата от 24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Кызылординского городского маслихата" (зарегистрировано в Реестре государственной регистрации нормативных правовых актов за номером 4584, опубликовано в газетах "Ел тілегі" от 5 февраля 2014 года за номером 6 (322), "Ақмешіт ақшамы" от 5 февраля 2014 года за номером 04 (1027);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Решение Кызылординского городского маслихата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31/5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Кызылординского городского маслихата" (зарегистрировано в Реестре государственной регистрации нормативных правовых актов за номером 4753, опубликовано в газетах "Ақмешіт ақшамы" от 2 сентября 2014 года за номером 59-60, "Ұлағат ұясы" от 2 сентября 2014 года за номером 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Решение Кызылординского городского маслихата от 20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28-6/2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5576, опубликовано в газетах "Кызылорда Таймс" от 17 августа 2016 года за номером 35 (1339), "Сатып Алу Ақпарат" от 17 августа 2016 года за номером 147 (868).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