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e191" w14:textId="181e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Кызылординского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13 июля 2016 года № 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Кызылординского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 и подлежит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Шаутай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№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2016 года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Кызылординского областного маслихата,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Решение Кызылординского областного маслихата от 07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Кызылординского областного маслихата" (зарегистрировано в Реестре государственной регистрации нормативных правовых актов за номером 4615, опубликовано в областных газетах "Сыр бойы" от 29 марта 2014 года за номером 43-44, "Кызылординские вести" от 29 марта 2014 года за номером 43-44);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Решение Кызылординского областного маслихата от 17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Кызылординского областного маслихата" (зарегистрировано в Реестре государственной регистрации нормативных правовых актов за номером 4726, опубликовано в областных газетах "Сыр бойы" от 17 июля 2014 года за номером 103-104, "Кызылординские вести" от 22 июля 2014 года за номером 105);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Решение Кызылординского областного маслихата от 10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"Ревизионная комиссия по Кызылординской области" (зарегистрировано в Реестре государственной регистрации нормативных правовых актов за номером 5403, опубликовано в областных газетах "Сыр бойы" от 22 марта 2016 года за номером 42, "Кызылординские вести" от 22 марта 2016 года за номером 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