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ee41" w14:textId="80ee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Талгарского районного маслихата от 16 июня 2016 года № 5-25 "О признании утратившими силу решении Талгарского районного маслихата № 28-155 от 25 февраля 2014 года "Об утверждении регламента Талгарского районного маслихата" и № 32-176 от 06 мая 2014 года "О внесении дополнений в решение Талгарского районного маслихата от 25 февраля 2014 года №28-155 "Об утверждении регламента Талга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6 июня 2016 года № 5-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5 февраля 2014 года № 28-155 "Об утверждении регламента Талгарского районного маслихата" (зарегистрированного в Реестре государственной регистрации нормативных правовых актов от 20 марта 2014 года № 2621, опубликованного в районной газете "Талгар" № 14 (4101) от 04 апрел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06 мая 2014 года № 32-176 "О внесении дополнений в решение Талгарского районного маслихата от 25 февраля 2014 года №28-155 "Об утверждении регламента Талгарского районного маслихата" (зарегистрированного в Реестре государственной регистрации нормативных правовых актов от 20 мая 2014 года № 2726, опубликованного в районной газете "Талгар" № 22 (4109) от 30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