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411e" w14:textId="7844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Хромтауского района от 23 июня 2014 года № 181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17 февраля 2016 года №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за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/>
          <w:i w:val="false"/>
          <w:color w:val="000000"/>
          <w:sz w:val="28"/>
        </w:rPr>
        <w:t xml:space="preserve"> Закон Республики Казахстан от 24 марта 1998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213 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Хромтауского района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</w:t>
      </w:r>
      <w:r>
        <w:rPr>
          <w:rFonts w:ascii="Times New Roman"/>
          <w:b/>
          <w:i w:val="false"/>
          <w:color w:val="000000"/>
          <w:sz w:val="28"/>
        </w:rPr>
        <w:t>23 июня 2014 года 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(в Департаменте юстиции Актюбинской области в государственном списке нормативно-правовых актов зарегистрировано за </w:t>
      </w:r>
      <w:r>
        <w:rPr>
          <w:rFonts w:ascii="Times New Roman"/>
          <w:b/>
          <w:i w:val="false"/>
          <w:color w:val="000000"/>
          <w:sz w:val="28"/>
        </w:rPr>
        <w:t>№ 3969 от 17 июля 2014 года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Направить копии данного постановления заинтересованным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