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6678" w14:textId="9f26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Мартукского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15 июля 2016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Мартукского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15 июля 2016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Мартукского районного маслихата утративших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155 "О дополнительном регламентировании порядка проведения мирных собраний, митингов, шествий, пикетов и демонстраций на территории Мартукского района" (зарегистрированное в Реестре государственной регистрации нормативных правовых актов под № 4187, опубликованное 27 февраля 2015 года в газете "Мәртөк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июня 2015 года № 181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(зарегистрированное в Реестре государственной регистрации нормативных правовых актов под № 4406, опубликованное 9 июля 2015 года в газете "Мәртөк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февраля 2016 года № 229 "О внесении дополнения в решение Мартукского районного маслихата от 10 июня 2015 года № 181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(зарегистрированное в Реестре государственной регистрации нормативных правовых актов под № 4812, опубликованное 14 апреля 2016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