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6678" w14:textId="9f26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15 июля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15 июля 2016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Мартукского районного маслихата утративших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155 "О дополнительном регламентировании порядка проведения мирных собраний, митингов, шествий, пикетов и демонстраций на территории Мартукского района" (зарегистрированное в Реестре государственной регистрации нормативных правовых актов под № 4187, опубликованное 27 февраля 2015 года в газете "Мәртөк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июня 2015 года № 181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под № 4406, опубликованное 9 июля 2015 года в газете "Мәртөк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февраля 2016 года № 229 "О внесении дополнения в решение Мартукского районного маслихата от 10 июня 2015 года № 181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под № 4812, опубликованное 14 апреля 2016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