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fbce" w14:textId="439f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постановлений акимата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Утратить силу некоторых постановлений акимата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Байсеупова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Қ.Ізтілеу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от 16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1.Постановление акимата Каргалинского района от 31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3-6-126 от 20 сентября 2011 года, официально опубликованное 29 сентября 2011 года в газете "Қарғалы" за № 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2.Постановление акимата Каргалинского района от 12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в Каргалинском районе" (зарегистрированное в Реестре государственной регистрации нормативных правовых актов за № 3648 от 25 сентября 2013 года, официально опубликованное 10 октября 2013 года в газете "Қарғалы" за № 41 (4748));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3.Постановление акимата Каргалинского района от 08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в Каргалинском районе" (зарегистрированное в Реестре государственной регистрации нормативных правовых актов за № 3769 от 29 января 2014 года, официально опубликованное 13 февраля 2014 года в газете "Қарғалы" за № 7 и ИПС "Адилет" 14 февраля 2014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4.Постановление акимата Каргалинского района от 05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4291 от 08 апреля 2015 года, официально опубликованное 23 апреля 2015 года в газете "Қарғалы" за № 20 (4832) и ИПС "Адилет" 13 апреля 2015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5.Постановление акимата Каргалинского района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(зарегистрированное в Реестре государственной регистрации нормативных правовых актов за № 4781 от 14 марта 2016 года, официально опубликованное 31 марта 2016 года в газете "Қарғалы" за № 20 (4890) и ИПС "Адилет" 04 апреля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