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b43f" w14:textId="7efb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Каргалинского района от 16 ноября 2009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27 апреля 2016 года №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Утратить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16 ноября 2009 года № 248 "Об установлении дополнительного перечня лиц, относящихся к целевым группам населения Каргалинского района" (зарегистрированное в Реестре государственной регистрации нормативных правовых актов за № 3-6-93 от 10 декабря 2009 года, официально опубликованное в районной газете Қарғалы за № 63-64 от 24 декабря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Байсеупова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