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e0db" w14:textId="679e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Иргизского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29 августа 2016 года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Иргизского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29 августа 2016 года № 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Иргизского районного маслихата: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23 декабря 2015 года № 227 "Об утверждении положения государственного учреждения "Аппарат Иргизского районного маслихата" (зарегистрированное в Реестре государственной регистрации нормативных правовых актов за № 4712, опубликованное 2 февраля 2016 года в районной газете "Ырғыз");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/>
          <w:i w:val="false"/>
          <w:color w:val="000000"/>
          <w:sz w:val="28"/>
        </w:rPr>
        <w:t xml:space="preserve"> Иргизского районного маслихата от </w:t>
      </w:r>
      <w:r>
        <w:rPr>
          <w:rFonts w:ascii="Times New Roman"/>
          <w:b/>
          <w:i w:val="false"/>
          <w:color w:val="000000"/>
          <w:sz w:val="28"/>
        </w:rPr>
        <w:t>19 февраля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122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Об утверждении Регламента Иргизского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>" (зарегистрированное в Реестре государственной регистрации нормативных правовых актов за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815</w:t>
      </w:r>
      <w:r>
        <w:rPr>
          <w:rFonts w:ascii="Times New Roman"/>
          <w:b/>
          <w:i w:val="false"/>
          <w:color w:val="000000"/>
          <w:sz w:val="28"/>
        </w:rPr>
        <w:t xml:space="preserve">, опубликованное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апреля</w:t>
      </w:r>
      <w:r>
        <w:rPr>
          <w:rFonts w:ascii="Times New Roman"/>
          <w:b/>
          <w:i w:val="false"/>
          <w:color w:val="000000"/>
          <w:sz w:val="28"/>
        </w:rPr>
        <w:t xml:space="preserve"> 201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  <w:r>
        <w:rPr>
          <w:rFonts w:ascii="Times New Roman"/>
          <w:b/>
          <w:i w:val="false"/>
          <w:color w:val="000000"/>
          <w:sz w:val="28"/>
        </w:rPr>
        <w:t xml:space="preserve"> в районной газете "Ырғыз"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