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502b" w14:textId="fea5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Бурабайского районного маслихата от 15 апреля 2014 года № 5С-29/3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8 июня 2016 года № 6С-3/1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регламента Бурабайского районного маслихата" от 15 апреля 2014 года № 5С-29/3 (зарегистрировано в Реестре государственной регистрации нормативных правовых актов № 4194, опубликовано 5 июня 2014 года в районной газете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