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502b" w14:textId="fea5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Бурабайского районного маслихата от 15 апреля 2014 года № 5С-29/3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8 июня 2016 года № 6С-3/1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регламента Бурабайского районного маслихата" от 15 апреля 2014 года № 5С-29/3 (зарегистрировано в Реестре государственной регистрации нормативных правовых актов № 4194, опубликовано 5 июня 2014 года в районной газете "Бурабай" и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