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c6ca" w14:textId="63cc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8 февраля 2016 года № А-1/17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04 сентября 2014 года № А-8/208 «Об утверждении Правила расчета ставки арендной платы при передаче районного коммунального имущества в имущественный наем (аренду)» (зарегистрировано в Реестре государственной регистрации нормативных правовых актов № 4380, опубликовано 11 октября 2014 года в районной газете «Вести», опубликовано 11 октября 2014 года в районной газете «Өрлеу»);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05 января 2010 года № А-1/1 «Об установлении квоты рабочих мест для инвалидов в Шортандинском районе» (зарегистрировано в Реестре государственной регистрации нормативных правовых актов № 1-18-104, опубликовано 13 февраля 2010 года в районной газете «Вести», опубликовано 13 февраля 2010 года в районной газете «Өрлеу»).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Г.Садвокасова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