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4fdd" w14:textId="953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апреля 2016 года № 2/3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повышении ставки земельного налога и ставки единого земельного налога на не используемые земли сельскохозяйственного назначения Есильского района" от 31 марта 2015 года № 41/5 (зарегистрировано в Реестре государственной регистрации нормативных правовых актов № 4785, опубликовано 18 мая 2015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решения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