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0989" w14:textId="0520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30 июня 2014 года № 5С28-3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15 января 2016 года № 5С41-6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проведения правового мониторинга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30 июня 2014 года № 5С28-3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от 21 июля 2014 года № 4286, опубликовано от 21-28 июля 2014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