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2d6f" w14:textId="f922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Мерейского сельского округа Таскалинского района Западно-Казахстанской области от 25 декабря 2015 года № 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 июля 2002 года, на основании представления от руководителя государственного учреждения "Таскалинская районная территориальная инспекция комитета ветеринарного контроля и надзора" Министерства сельского хозяйства Республики Казахстан от 2 декабря 2015 года №303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в селе Мерей Таскалинского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"Об установлении ограничительных мероприятий на территории села Мерей Таскалинского района" от 26 марта 2014 года №9 (зарегистрировано в реестре государственной регистрации Нормативных правовых актов №3490, опубликовано 11 апреля 2014 года в газете "Екпін" №14).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Мерейского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Ташимов К.В.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