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cb8b" w14:textId="20fc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маслихата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марта 2015 года № 21-6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некоторые решения Бокейординского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Е.Таңатов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марта 2015 года № 21-6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решении маслихата</w:t>
      </w:r>
      <w:r>
        <w:br/>
      </w:r>
      <w:r>
        <w:rPr>
          <w:rFonts w:ascii="Times New Roman"/>
          <w:b/>
          <w:i w:val="false"/>
          <w:color w:val="000000"/>
        </w:rPr>
        <w:t>Бокейординского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 декабря 2013 года № 14-2 "О бюджете Бокейординского района на 2014-2016 годы" (зарегистрировано в Реестре государственной регистрации нормативных правовых актов № 3402, опубликовано 15 февраля 2014 года в газете "Орда жұлдызы").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12 марта 2014 года № 15-4 "О 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Бокейординского района на 2014 года" (зарегистрировано в Реестре государственной регистрации нормативных правовых актов № 3487, опубликовано 26 апреля 2014 года в газете "Орда жұлдызы").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 апреля 2014 года № 17-1 "О внесении изменений в решение Бокейординского районного маслихата от 27 декабря 2013 года № 14-2 "О бюджете Бокейординского района на 2014-2016 годы"" (зарегистрировано в Реестре государственной регистрации нормативных правовых актов № 3520, опубликовано 19 июля 2014 года в газете "Орда жұлдызы").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7 октября 2014 года № 19-1 "О внесении изменений в решение Бокейординского районного маслихата от 27 декабря 2013 года № 14-2 "О бюджете Бокейординского района на 2014-2016 годы"" (зарегистрировано в Реестре государственной регистрации нормативных правовых актов № 3651, опубликовано 8 ноября 2014 года в газете "Орда жұлдызы").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7 октября 2014 года № 19-2 "О внесении изменения в решение Бокейординского маслихата от 12 марта 2014 года № 15-4 "О 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Бокейординского района на 2014 год"" (зарегистрировано в Реестре государственной регистрации нормативных правовых актов № 3652, опубликовано 22 ноября 2014 года в газете "Орда жұлдызы").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23 декабря 2014 года № 20-1 "О внесении изменений в решение Бокейординского районного маслихата от 27 декабря 2013 года № 14-2 "О бюджете Бокейординского района на 2014-2016 годы"" (зарегистрировано в Реестре государственной регистрации нормативных правовых актов № 3739, опубликовано 20 января 2015 года в газете "Орда жұлдызы").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