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8da9" w14:textId="b058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Восточно-Казахстанского областного маслихата от 17 апреля 2015 года № 27/331-V "О повышении размеров базовых ставок платы за размещение объектов рекламы в полосе отвода автомобильных дорог общего пользования областного значения и в населенных пунктах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07 октября 2015 года № 32/391-V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17 апреля 2015 года № 27/331-V "О повышении размеров базовых ставок платы за размещение объектов рекламы в полосе отвода автомобильных дорог общего пользования областного значения и в населенных пунктах Восточно-Казахстанской области" (зарегестрировано в Реестре нормативных правовых актов за № 3951, опубликовано в газетах "Дидар" от 3 июня 2015 года № 62 (17151), "Рудный Алтай" от 2 июня 2015 года № 63 (19662), в информационно-правовой системе "Әділет" 9 июня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решение вводится в действие со дня принятия.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Куттыбаев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Восточно-Казахстанского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