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8f0c" w14:textId="c238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Сарыагашского района от 2 июля 2015 года № 351 "Об утверждении схемы и порядка перевозки в общеобразовательные школы детей, проживающих в отдаленных населенных пунктах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26 ноября 2015 года № 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 июля 2015 года № 351 «Об утверждении схемы и порядка перевозки в общеобразовательные школы детей, проживающих в отдаленных населенных пунктах Сарыагашского района» (зарегистрировано в Реестре государственной регистрации нормативных правовых актов за № 3265, опубликовано 31 июля 2015 года в газете «Сарыагаш»).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Кыстаубаева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Б.Парманов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