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cd4c" w14:textId="b6bc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Мактааральского района от 8 сентября 2015 года № 965 "Об утверждении схемы и порядка перевозки в общеобразовательные школы детей, проживающих в отдаленных населенных пунктах Мактааральского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Южно-Казахстанской области от 3 декабря 2015 года № 1229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Мактааральского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Мактааральского района от 8 сентября 2015 года № 965 «Об утверждении схемы и порядка перевозки в общеобразовательные школы детей, проживающих в отдаленных населенных пунктах Мактааральского района</w:t>
      </w:r>
      <w:r>
        <w:rPr>
          <w:rFonts w:ascii="Times New Roman"/>
          <w:b/>
          <w:i w:val="false"/>
          <w:color w:val="000000"/>
          <w:sz w:val="28"/>
        </w:rPr>
        <w:t>»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3358, опубликовано 23 октября 2015 года в газете «Мактаарал»).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Есенбекова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Ж.Бейсенбаев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