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5ca2" w14:textId="5735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сентября 2015 года № XXXIV-4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нижеследующие решения Кызылкогинского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ХХІV-1 районного маслихата от 16 июня 2014 года "О назначении материального обеспечения детям-инвалидам, обучающимся на дому" (зарегистрированного в реестре государственной регистрации нормативных правовых актов № 2938, опубликовано 3 июля 2014 года в газете "Кызылкога"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ХХІХ-4 районного маслихата от 25 декабря 2014 года "Об утверждении правил оказания жилищной помощи малообеспеченным семьям (гражданам), проживающим в Кызылкогинском районе" (зарегистрированного в реестре государственной регистрации нормативных правовых актов № 3078, опубликовано 15 января 2015 года в газете "Кызылкога"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ХХХХ-6 районного маслихата от 27 марта 2015 года "О внесении изменений в решение районного маслихата от 25 декабря 2014 года № ХХІХ-4 "Об утверждении правил оказания жилищной помощи малообеспеченным семьям (гражданам), проживающим в Кызылкогинском районе" (зарегистрированного в реестре государственной регистрации нормативных правовых актов № 3154, опубликовано 16 апреля 2015 года в газете "Кызылкога"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