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5ca2" w14:textId="5735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15 сентября 2015 года № XXXIV-4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нижеследующие решения Кызылкогинского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ХХІV-1 районного маслихата от 16 июня 2014 года "О назначении материального обеспечения детям-инвалидам, обучающимся на дому" (зарегистрированного в реестре государственной регистрации нормативных правовых актов № 2938, опубликовано 3 июля 2014 года в газете "Кызылкога"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ХХІХ-4 районного маслихата от 25 декабря 2014 года "Об утверждении правил оказания жилищной помощи малообеспеченным семьям (гражданам), проживающим в Кызылкогинском районе" (зарегистрированного в реестре государственной регистрации нормативных правовых актов № 3078, опубликовано 15 января 2015 года в газете "Кызылкога"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ХХХХ-6 районного маслихата от 27 марта 2015 года "О внесении изменений в решение районного маслихата от 25 декабря 2014 года № ХХІХ-4 "Об утверждении правил оказания жилищной помощи малообеспеченным семьям (гражданам), проживающим в Кызылкогинском районе" (зарегистрированного в реестре государственной регистрации нормативных правовых актов № 3154, опубликовано 16 апреля 2015 года в газете "Кызылкога"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