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cf7" w14:textId="6ad0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постановлении акимата района от 17 апреля 2015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12 октября 2015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апреля 2015 года № 257 "Об утверждении схем и Правил перевозки в общеобразовательные школы детей, проживающих в отдаленных населенных пунктах Махамбетского района" (зарегистрирован в реестре государственной регистрации нормативных правовых актов за № 3208 от 18 мая 2015 года, опубликованное 21 мая 2015 года в газете "Жайык Шугыласы" № 20 (6177)) признать утратившим силу.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Наутиев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