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a332" w14:textId="96f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15 апреля 2013 года № 108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23 января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15 апреля 2013 года № 108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№ 2286, опубликовано 25 мая 2013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