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adaf" w14:textId="61ca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29 июля 2015 года № 254 "Об утверждении схемы и Правил перевозки в общеобразовательные школы детей, проживающих в отдаленных населенных пунктах Сарыкольского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6 октября 2015 года № 315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Сарыкольского района от 29 июля 2015 года № 254 "Об утверждении схемы и Правил перевозки в общеобразовательные школы детей, проживающих в отдаленных населенных пунтках Сарыкольского района" (зарегистрировано в Реестре государственной регистрации нормативных правовых актов за № 5842, опубликовано 3 сентября 2015 года в районной газете "Сарыкөл").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Э. Кузенбаев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