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1c6e" w14:textId="3b31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18 июня 2015 года № 183 "Об утверждении схемы и Правил перевозки в общеобразовательные школы детей, проживающих в отдаленных населенных пунктах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сентября 2015 года № 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"Об утверждении схемы и Правил перевозки в общеобразовательные школы детей, проживающих в отдаленных населенных пунктах Карабалыкского района" от 18 июня 2015 года № 183 (зарегистрировано в Реестре государственной регистрации нормативных правовых актов под номером 5704, опубликовано 2 июля 2015 года в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Габдулин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