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6f89" w14:textId="1ef6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30 января 2013 года № 24 "Об утверждении регламентов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 ноября 2015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30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№ 1900, опубликовано 30 марта 2013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