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4880" w14:textId="fa24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Шалкарского района № от 29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Шалкарского района Актюбинской области от 30 июня 2015 года № 16.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</w:t>
      </w:r>
      <w:r>
        <w:rPr>
          <w:rFonts w:ascii="Times New Roman"/>
          <w:b/>
          <w:i w:val="false"/>
          <w:color w:val="000000"/>
          <w:sz w:val="28"/>
        </w:rPr>
        <w:t xml:space="preserve">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аким</w:t>
      </w:r>
      <w:r>
        <w:rPr>
          <w:rFonts w:ascii="Times New Roman"/>
          <w:b/>
          <w:i w:val="false"/>
          <w:color w:val="000000"/>
          <w:sz w:val="28"/>
        </w:rPr>
        <w:t xml:space="preserve"> Шалкарского района </w:t>
      </w:r>
      <w:r>
        <w:rPr>
          <w:rFonts w:ascii="Times New Roman"/>
          <w:b w:val="false"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Шалкарского района от 29 декабря 2014 года № 17 "Об организации и обеспечении проведения приписки к призывному участку в 2015 году" (зарегистрированное в Реестре государственной регистрации нормативных правовых актов 20 января 2015 года за № 4168, опубликованное 22 января 2015 года в районной газете "Шалкар" 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Копию решения направить в </w:t>
      </w:r>
      <w:r>
        <w:rPr>
          <w:rFonts w:ascii="Times New Roman"/>
          <w:b/>
          <w:i w:val="false"/>
          <w:color w:val="000000"/>
          <w:sz w:val="28"/>
        </w:rPr>
        <w:t>департамент юстиции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Актюбинской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Исполняюшии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