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4880" w14:textId="fa24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Шалкарского района № от 29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района Актюбинской области от 30 июня 2015 года № 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</w:t>
      </w:r>
      <w:r>
        <w:rPr>
          <w:rFonts w:ascii="Times New Roman"/>
          <w:b/>
          <w:i w:val="false"/>
          <w:color w:val="000000"/>
          <w:sz w:val="28"/>
        </w:rPr>
        <w:t xml:space="preserve">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аким</w:t>
      </w:r>
      <w:r>
        <w:rPr>
          <w:rFonts w:ascii="Times New Roman"/>
          <w:b/>
          <w:i w:val="false"/>
          <w:color w:val="000000"/>
          <w:sz w:val="28"/>
        </w:rPr>
        <w:t xml:space="preserve"> Шалкарского района </w:t>
      </w:r>
      <w:r>
        <w:rPr>
          <w:rFonts w:ascii="Times New Roman"/>
          <w:b w:val="false"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Шалкарского района от 29 декабря 2014 года № 17 "Об организации и обеспечении проведения приписки к призывному участку в 2015 году" (зарегистрированное в Реестре государственной регистрации нормативных правовых актов 20 января 2015 года за № 4168, опубликованное 22 января 2015 года в районной газете "Шалкар"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Копию решения направить в </w:t>
      </w:r>
      <w:r>
        <w:rPr>
          <w:rFonts w:ascii="Times New Roman"/>
          <w:b/>
          <w:i w:val="false"/>
          <w:color w:val="000000"/>
          <w:sz w:val="28"/>
        </w:rPr>
        <w:t>департамент юстиции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Актюбинской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Исполняюшии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