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a307" w14:textId="a79a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2 июля 2015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14 ноября 2014 года № 196 «Об утверждении Правил расчета ставки арендной платы при передаче районного коммунального имущества в имущественный наем (аренду)». (Зарегестрированный в департаменте юстиции Акмолинской области 12 декабря 2014 года № 4506)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11 декабря 2014 года № 230 «Об определении перечня должностей специалистов в области социального обеспечения, образования,культуры, спорта и ветеринарии, являющихся гражданскими служащими и работающих в сельской местности». (Зарегестрированный в департаменте юстиции Акмолинской области 06 января 2015 года № 4549)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К.Рыскельдинов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