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3a4" w14:textId="a71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Буландынского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43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5С-43/6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решений Буландынского районного маслихата, признанные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Буландынского районного маслихата «О районном бюджете на 2014-2016 годы»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5С-23/1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3959, опубликовано 24 января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20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5С-24/1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4016, опубликовано 28 февраля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18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5С-25/3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4065, опубликовано 11 апреля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4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5С-28/1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4215, опубликовано 6 июня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30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5С-30/1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4262, опубликовано 11 июля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25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5С-32/1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4390, опубликовано 10 октября 2014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Буландынского районного маслихата «О внесении изменений и дополнений в решение Буландынского районного маслихата от 25 декабря 2013 года № 5С-23/1 «О районном бюджете на 2014-2016 годы» от 12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4482, опубликовано 5 декабря 2014 года в газетах «Бұланды таңы», «Вести Бұланды жаршысы»).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