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c1bfe" w14:textId="bcc1b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Аккольского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1 июля 2015 года № А-7/216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актах", в целях приведения в соответствие с действующим законодательством,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Аккольского района "Об определении перечня должностей специалистов в области социального обеспечения, образования и культуры, являющихся гражданскими служащими и работающих в сельской местности" от 16 октября 2014 года № А-10/427 (зарегистрированное в Реестре государственной регистрации нормативных правовых актов № 4431, опубликованное в газетах "Ақкөл өмірі" и "Знамя Родины KZ" 21 ноября 2014 года),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вступает в силу и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Т.Едигенов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