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f4f" w14:textId="ad54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26 июня 2015 года № а-6/246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имуществе»,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Степногорска от 29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а-7/286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расчета ставки арендной платы при передаче коммунального имущества в имущественный наем (аренду) по городу Степногорску» (зарегистрировано в Реестре государственной регистрации нормативных правовых актов № 4329, опубликовано 04 сентября 2014 года в газетах «Степногорск ақшамы», «Вечерний Степногорск»), от 4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а-1/52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города Степногорска от 29 июля 2014 года № а-7/286 «Об утверждении Правил расчета ставки арендной платы при передаче коммунального имущества в имущественный наем (аренду) по городу Степногорску» (зарегистрировано в Реестре государственной регистрации нормативных правовых актов № 4664, опубликовано 12 марта 2015 года в газетах «Степногорск ақшамы»,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Аманкулова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А.Кумпекеев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