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2bd" w14:textId="ad2c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(Администрация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Президента Республики Казахстан согласно приложениям 1, 2, 3.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Главы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740684 тысячи тенге (семьсот сорок миллионов шестьсот восемьдесят четыре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2000 года "О судебной системе и статусе судей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28 мая 2001 года "О Высшем Судебном Совете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апреля 1996 года N 2955 "О Положении о специальном Представителе Президента Республики Казахстан на космодроме "Байконур",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15 октября 2001 года N 702 "О Высшем Судебном Совете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февраля 2002 года N 805 "Об утверждении Положения об Администрации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марта 2004 года N 1327 "О штатной численности и структуре Администрации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2000 года N 1706 "О Концепции обучения государственных служащих".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Главы государства и функционирования Президентской формы 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Администрации Президента Республики Казахстан и Специального представителя Президента Республики Казахстан на космодроме "Байконур", обеспечение деятельности Высшего Судебного Совета Республики Казахстан, повышение профессионального уровня государственных служащих аппарата, материально-техническое оснащение Специального представителя Президента Республики Казахстан на космодроме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Главы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аппарата цент- В те- 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цент-      рального органа с целью   чение  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рального   выполнения возложенных на года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государственный орган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функций в пределах штат-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численности в коли-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355 единиц. Обес-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печение деятельности Выс-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шего Судебного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Обеспечение проведения    В те- 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мероприятий согласно пла- чение  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ну повышения квалификации года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государственных служащих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в количестве 96 единиц.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2-х компью-  В те-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теров и офисной мебели    чение  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                           года   предста-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                                  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                 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                   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космод-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"Байко-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100  Аппарат    Содержание аппарата спе-  В те- 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специаль-  циального представитель-  чение  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пред- ства на космодроме "Бай-  года   предста-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ставитель- конур" с целью выполнения        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на    функций, возложенных на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космодроме государственный орган, в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"Байконур" пределах штатной числен-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в количестве 6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космод-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"Байко-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Администрацию Президента Республики Казахстан и Высший Судебный Совет Республики Казахстан функций и задач.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"Прогнозно-аналитическое обеспечение стратегических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аспектов внутренней и внешней политики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58275 тысяч тенге (пятьдесят восемь миллионов двести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июня 1993 года N 1235 "О создании Казахстанского института стратегических исследований",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августа 1997 года N 3614 "Об утверждении Положения о Казахстанском институте стратегических исследований при Президенте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мая 1999 года N 130 "О внесении изменений и дополнений в Указ Президента Республики Казахстан от 13 августа 1997 года N 3614",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сентября 1993 года N 977 "Вопросы Казахстанского института стратегических исследований при Президенте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прогнозно-аналитическое обеспечение стратегических аспектов внутренней и внешней политики государства, укрепление материально-технической базы и обеспечение организационной техникой и другим основным оборудованием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научно-аналитических предложений по актуальным проблемам внешней и внутренней политики с позиции обеспечения национальной безопасности государства, укрепление материально-технической базы и обеспечение организационной техникой и другим основным оборудованием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Прогнозно- Обеспечение содержания    В те-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аналити-   Казахстанского института  чение  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ческое     стратегических исследова- года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 ний при Президенте Рес-          страте-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стра-  публики Казахстан в пре-         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тегических делах штатной численности       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аспектов   49 единиц. Приобретение 1        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внутренней оборудования для синхрон-        при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внешней  ного перевода, 1 переп-          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 летного аппарата для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редакционно-издательского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       комплекса, 2 магнитофонов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аудиозаписей, сейфов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5 штук,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 и задач, возложенных на Казахстанский институт стратегических исследований при Президенте Республики Казахстан, укрепление материально-технической базы и обеспечение организационной техникой и другим основным оборудованием Казахстанского института стратегических исследований при Президенте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сохранности архивного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печатных изданий и их специальное использование"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133830 тысяч тенге (сто тридцать три миллиона восемьсот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декабря 1998 года 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14 января 1994 года N 1502 "О создании Архива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июня 1999 года N 52 "Об утверждении Положения об Архиве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постоянное государственное хранение архивных документов Администрации Президента и государственных органов, непосредственно подчиненных и подотчетных Президенту Республики Казахстан, обеспечение сохранности документов на всех видах носителей информации, государственный учет документов, хранящихся в Архиве Президента Республики Казахстан, проведение капитального ремонта здания Архива Президента Республики Казахстан, укрепление материально-технической базы и обеспечение организационной и компьютерной техникой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комплектование документами, управление документацией Администрации Президента и государственных органов, непосредственно подчиненных и подотчетных Президенту Республики Казахстан, выполнение функций в сфере архивного обеспечения деятельности Президента Республики Казахстан, организация использования документов в государственной политике, экономике, науке и социально-культурных целях, проведение капитального ремонта здания Архива Президента Республики Казахстан, укрепление материально-технической базы и обеспечение организационной и компьютерной техникой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(подпрограммы)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Обеспече-  Обеспечение содержания    В те- 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чение сох- Архива Президента Респуб- чение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ранности   лики Казахстан в пределах года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архивного  штатной численности 86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фонда,     единиц. Проведение капи-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   тального ремонта здания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изданий и  Архива Президента Респуб-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их спе-    лики Казахстан.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циальное   тение 1 биговальной маши-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использо-  ны, металлических шкафов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      в количестве 2 штук,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аппарата для оцифровки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магнитных записей, 1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копий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бумаге с микроформ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 и задач, возложенных на Архив Президента Республики Казахстан, проведение капитального ремонта здания Архива Президента Республики Казахстан, укрепление материально-технической базы и обеспечение организационной и компьютерной техникой Архива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3-1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3-1 - постановлением Правительства РК от 15 ноября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197х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 101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004 "Хранение историко-культурных ценностей"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10485 тысяч тенге (десять миллионов четыреста восемьдесят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июля 2000 года "О Первом Президенте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1992 года "Об охране и использовании историко-культурного наследия",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декабря 1996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1282 "Об утверждении Реестра должностей административных государственных служащих по категориям",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2004 года N 1431 "О создании музея Первого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сохранности, учета, комплектования, изучения и использования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сохранности историко-культурных ценностей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004        Хранение    Обеспечение содержания    В те- 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   Музея Первого Президента  чение 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культурных  Республики Казахстан      года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ценностей   в пределах штатной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численности 40 единиц.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Приобретение 4 факсов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6 бумагоуничтожителей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культурологическое и научно- методическое обеспечение процесса аккумуляции и изучения историко-культурной и социально-политической информации на основе комплексного сбора, систематизации, хранения, исследования и популяризации материалов, касающихся жизни, государственной и общественной деятельности Первого Президента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