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8ee0" w14:textId="fec8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Строительные нормы. Инструкция по определению экономической эффективности капитальных вложений в строительстве.</w:t>
      </w:r>
    </w:p>
    <w:p>
      <w:pPr>
        <w:spacing w:after="0"/>
        <w:ind w:left="0"/>
        <w:jc w:val="both"/>
      </w:pPr>
      <w:r>
        <w:rPr>
          <w:rFonts w:ascii="Times New Roman"/>
          <w:b w:val="false"/>
          <w:i w:val="false"/>
          <w:color w:val="000000"/>
          <w:sz w:val="28"/>
        </w:rPr>
        <w:t>Утверждена постановлением Государственного комитета СССР по делам строительства от 31 мая 1971 года.</w:t>
      </w:r>
    </w:p>
    <w:p>
      <w:pPr>
        <w:spacing w:after="0"/>
        <w:ind w:left="0"/>
        <w:jc w:val="left"/>
      </w:pPr>
      <w:r>
        <w:rPr>
          <w:rFonts w:ascii="Times New Roman"/>
          <w:b/>
          <w:i w:val="false"/>
          <w:color w:val="000000"/>
        </w:rPr>
        <w:t xml:space="preserve"> Строительные нормы.</w:t>
      </w:r>
    </w:p>
    <w:bookmarkStart w:name="z11" w:id="0"/>
    <w:p>
      <w:pPr>
        <w:spacing w:after="0"/>
        <w:ind w:left="0"/>
        <w:jc w:val="left"/>
      </w:pPr>
      <w:r>
        <w:rPr>
          <w:rFonts w:ascii="Times New Roman"/>
          <w:b/>
          <w:i w:val="false"/>
          <w:color w:val="000000"/>
        </w:rPr>
        <w:t xml:space="preserve"> 1.ОБЩИЕ ПОЛОЖЕНИЯ</w:t>
      </w:r>
    </w:p>
    <w:bookmarkEnd w:id="0"/>
    <w:bookmarkStart w:name="z12" w:id="1"/>
    <w:p>
      <w:pPr>
        <w:spacing w:after="0"/>
        <w:ind w:left="0"/>
        <w:jc w:val="both"/>
      </w:pPr>
      <w:r>
        <w:rPr>
          <w:rFonts w:ascii="Times New Roman"/>
          <w:b w:val="false"/>
          <w:i w:val="false"/>
          <w:color w:val="000000"/>
          <w:sz w:val="28"/>
        </w:rPr>
        <w:t>
      1.1. Инструкция устанавливает методы расчетов экономической эффективности капитальных вложений и производственных фондов, а также методы определения и сравнения экономической эффективности технических мероприятий в отрасли "Строительство".</w:t>
      </w:r>
    </w:p>
    <w:bookmarkEnd w:id="1"/>
    <w:bookmarkStart w:name="z13" w:id="2"/>
    <w:p>
      <w:pPr>
        <w:spacing w:after="0"/>
        <w:ind w:left="0"/>
        <w:jc w:val="both"/>
      </w:pPr>
      <w:r>
        <w:rPr>
          <w:rFonts w:ascii="Times New Roman"/>
          <w:b w:val="false"/>
          <w:i w:val="false"/>
          <w:color w:val="000000"/>
          <w:sz w:val="28"/>
        </w:rPr>
        <w:t>
      1.2. Инструкция предназначается для расчетов и обоснований экономической эффективности при:</w:t>
      </w:r>
    </w:p>
    <w:bookmarkEnd w:id="2"/>
    <w:bookmarkStart w:name="z14" w:id="3"/>
    <w:p>
      <w:pPr>
        <w:spacing w:after="0"/>
        <w:ind w:left="0"/>
        <w:jc w:val="both"/>
      </w:pPr>
      <w:r>
        <w:rPr>
          <w:rFonts w:ascii="Times New Roman"/>
          <w:b w:val="false"/>
          <w:i w:val="false"/>
          <w:color w:val="000000"/>
          <w:sz w:val="28"/>
        </w:rPr>
        <w:t>
      разработке планов капитальных вложений и анализе их выполнения; анализе использования производственных фондов;</w:t>
      </w:r>
    </w:p>
    <w:bookmarkEnd w:id="3"/>
    <w:bookmarkStart w:name="z15" w:id="4"/>
    <w:p>
      <w:pPr>
        <w:spacing w:after="0"/>
        <w:ind w:left="0"/>
        <w:jc w:val="both"/>
      </w:pPr>
      <w:r>
        <w:rPr>
          <w:rFonts w:ascii="Times New Roman"/>
          <w:b w:val="false"/>
          <w:i w:val="false"/>
          <w:color w:val="000000"/>
          <w:sz w:val="28"/>
        </w:rPr>
        <w:t>
      сравнении и выборе вариантов объемно-планировочных и конструктивных решений, не обладающих признаками новой техники;</w:t>
      </w:r>
    </w:p>
    <w:bookmarkEnd w:id="4"/>
    <w:bookmarkStart w:name="z16" w:id="5"/>
    <w:p>
      <w:pPr>
        <w:spacing w:after="0"/>
        <w:ind w:left="0"/>
        <w:jc w:val="both"/>
      </w:pPr>
      <w:r>
        <w:rPr>
          <w:rFonts w:ascii="Times New Roman"/>
          <w:b w:val="false"/>
          <w:i w:val="false"/>
          <w:color w:val="000000"/>
          <w:sz w:val="28"/>
        </w:rPr>
        <w:t>
      разработке и анализе организационно-технических мероприятий по совершенствованию производства в строительно-монтажных организациях.</w:t>
      </w:r>
    </w:p>
    <w:bookmarkEnd w:id="5"/>
    <w:bookmarkStart w:name="z17" w:id="6"/>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(Измененная редакция, 1979)</w:t>
      </w:r>
    </w:p>
    <w:bookmarkEnd w:id="6"/>
    <w:bookmarkStart w:name="z18" w:id="7"/>
    <w:p>
      <w:pPr>
        <w:spacing w:after="0"/>
        <w:ind w:left="0"/>
        <w:jc w:val="both"/>
      </w:pPr>
      <w:r>
        <w:rPr>
          <w:rFonts w:ascii="Times New Roman"/>
          <w:b w:val="false"/>
          <w:i w:val="false"/>
          <w:color w:val="000000"/>
          <w:sz w:val="28"/>
        </w:rPr>
        <w:t>
      1.3. В Инструкции содержатся правила и методы определения экономической эффективности, обязательные для применения в отрасли "Строительство"* и в органах управления строительством.</w:t>
      </w:r>
    </w:p>
    <w:bookmarkEnd w:id="7"/>
    <w:bookmarkStart w:name="z20" w:id="8"/>
    <w:p>
      <w:pPr>
        <w:spacing w:after="0"/>
        <w:ind w:left="0"/>
        <w:jc w:val="both"/>
      </w:pPr>
      <w:r>
        <w:rPr>
          <w:rFonts w:ascii="Times New Roman"/>
          <w:b w:val="false"/>
          <w:i w:val="false"/>
          <w:color w:val="000000"/>
          <w:sz w:val="28"/>
        </w:rPr>
        <w:t>
      * Перечень предприятий и организаций, относящихся к отрасли "Строительство", установлен в "Методических указаниях к составлению Государственного плана развития народного хозяйства СССР". "Экономика", 1969.</w:t>
      </w:r>
    </w:p>
    <w:bookmarkEnd w:id="8"/>
    <w:bookmarkStart w:name="z21" w:id="9"/>
    <w:p>
      <w:pPr>
        <w:spacing w:after="0"/>
        <w:ind w:left="0"/>
        <w:jc w:val="both"/>
      </w:pPr>
      <w:r>
        <w:rPr>
          <w:rFonts w:ascii="Times New Roman"/>
          <w:b w:val="false"/>
          <w:i w:val="false"/>
          <w:color w:val="000000"/>
          <w:sz w:val="28"/>
        </w:rPr>
        <w:t>
      Настоящая Инструкция не распространяется на расчеты экономической эффективности капитальных вложении в производство строительных конструкций и деталей.</w:t>
      </w:r>
    </w:p>
    <w:bookmarkEnd w:id="9"/>
    <w:bookmarkStart w:name="z22" w:id="10"/>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(Измененная редакция, 1979)</w:t>
      </w:r>
    </w:p>
    <w:bookmarkEnd w:id="10"/>
    <w:bookmarkStart w:name="z23" w:id="11"/>
    <w:p>
      <w:pPr>
        <w:spacing w:after="0"/>
        <w:ind w:left="0"/>
        <w:jc w:val="both"/>
      </w:pPr>
      <w:r>
        <w:rPr>
          <w:rFonts w:ascii="Times New Roman"/>
          <w:b w:val="false"/>
          <w:i w:val="false"/>
          <w:color w:val="000000"/>
          <w:sz w:val="28"/>
        </w:rPr>
        <w:t>
      1.4. Методы определения экономической эффективности в строительстве основываются на общем критерии экономической эффективности по народному хозяйству - приросте национального дохода (в сопоставимых ценах) по отношению к вызвавшим этот прирост капитальным вложениям.</w:t>
      </w:r>
    </w:p>
    <w:bookmarkEnd w:id="11"/>
    <w:bookmarkStart w:name="z24" w:id="12"/>
    <w:p>
      <w:pPr>
        <w:spacing w:after="0"/>
        <w:ind w:left="0"/>
        <w:jc w:val="both"/>
      </w:pPr>
      <w:r>
        <w:rPr>
          <w:rFonts w:ascii="Times New Roman"/>
          <w:b w:val="false"/>
          <w:i w:val="false"/>
          <w:color w:val="000000"/>
          <w:sz w:val="28"/>
        </w:rPr>
        <w:t>
      Для проведения экономических расчетов применяется система показателей, которые соответствуют указанному критерию и обеспечивают соизмерение эффекта и затрат.</w:t>
      </w:r>
    </w:p>
    <w:bookmarkEnd w:id="12"/>
    <w:bookmarkStart w:name="z25" w:id="13"/>
    <w:p>
      <w:pPr>
        <w:spacing w:after="0"/>
        <w:ind w:left="0"/>
        <w:jc w:val="both"/>
      </w:pPr>
      <w:r>
        <w:rPr>
          <w:rFonts w:ascii="Times New Roman"/>
          <w:b w:val="false"/>
          <w:i w:val="false"/>
          <w:color w:val="000000"/>
          <w:sz w:val="28"/>
        </w:rPr>
        <w:t>
      При осуществлении расчетов экономической эффективности необходимо, чтобы принятое решение было не только наиболее эффективным в отрасли "Строительство", но и способствовало повышению эффективности всего народного хозяйства. С этой целью расчеты эффективности должны учитывать эффект как в отрасли "Строительство", так и в сфере эксплуатации строительных объектов.</w:t>
      </w:r>
    </w:p>
    <w:bookmarkEnd w:id="13"/>
    <w:bookmarkStart w:name="z26" w:id="14"/>
    <w:p>
      <w:pPr>
        <w:spacing w:after="0"/>
        <w:ind w:left="0"/>
        <w:jc w:val="both"/>
      </w:pPr>
      <w:r>
        <w:rPr>
          <w:rFonts w:ascii="Times New Roman"/>
          <w:b w:val="false"/>
          <w:i w:val="false"/>
          <w:color w:val="000000"/>
          <w:sz w:val="28"/>
        </w:rPr>
        <w:t>
      Типовые примеры расчетов даны в прил. 3. Министерства и ведомства в соответствии с положениями настоящей Инструкции при необходимости могут разрабатывать примеры расчетов экономической эффективности капитальных вложений, учитывающие особенности соответствующей подотрасли (вида) строительства. Эти примеры следует согласовывать с НИИЭС Госстроя СССР.</w:t>
      </w:r>
    </w:p>
    <w:bookmarkEnd w:id="14"/>
    <w:bookmarkStart w:name="z27" w:id="15"/>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(Измененная редакция, 1979)</w:t>
      </w:r>
    </w:p>
    <w:bookmarkEnd w:id="15"/>
    <w:bookmarkStart w:name="z28" w:id="16"/>
    <w:p>
      <w:pPr>
        <w:spacing w:after="0"/>
        <w:ind w:left="0"/>
        <w:jc w:val="both"/>
      </w:pPr>
      <w:r>
        <w:rPr>
          <w:rFonts w:ascii="Times New Roman"/>
          <w:b w:val="false"/>
          <w:i w:val="false"/>
          <w:color w:val="000000"/>
          <w:sz w:val="28"/>
        </w:rPr>
        <w:t>
      1.5. При расчетах и анализе эффективности капитальных вложений в производственные базы технической эксплуатации строительных машин и автотранспорта и в базы материально- технического снабжения строительных организаций разрыв во времени (лаг) между осуществлением капитальных вложений и получением эффекта определяется в зависимости от нормативной, плановой или фактической продолжительности строительства и продолжительности освоения объектов. При расчетах по отрасли в целом средний лаг по указанным направлениям капитальных вложений принимается в размере одного года. Учет лага при оценке эффективности капитальных вложений на приобретение строительных машин и оборудования, инструмента и инвентаря, в объекты сборно-разборного, контейнерного и передвижного типа, как правило, не требуется.</w:t>
      </w:r>
    </w:p>
    <w:bookmarkEnd w:id="16"/>
    <w:bookmarkStart w:name="z29" w:id="17"/>
    <w:p>
      <w:pPr>
        <w:spacing w:after="0"/>
        <w:ind w:left="0"/>
        <w:jc w:val="both"/>
      </w:pPr>
      <w:r>
        <w:rPr>
          <w:rFonts w:ascii="Times New Roman"/>
          <w:b w:val="false"/>
          <w:i w:val="false"/>
          <w:color w:val="000000"/>
          <w:sz w:val="28"/>
        </w:rPr>
        <w:t>
      1.6. В расчетах применяются два метода определения экономической эффективности: общей (абсолютной) и сравнительной.</w:t>
      </w:r>
    </w:p>
    <w:bookmarkEnd w:id="17"/>
    <w:bookmarkStart w:name="z30" w:id="18"/>
    <w:p>
      <w:pPr>
        <w:spacing w:after="0"/>
        <w:ind w:left="0"/>
        <w:jc w:val="both"/>
      </w:pPr>
      <w:r>
        <w:rPr>
          <w:rFonts w:ascii="Times New Roman"/>
          <w:b w:val="false"/>
          <w:i w:val="false"/>
          <w:color w:val="000000"/>
          <w:sz w:val="28"/>
        </w:rPr>
        <w:t>
      Общая экономическая эффективность измеряется отношением эффекта ко всей сумме капитальных вложений или стоимости производственных фондов, сравнительная характеризует, насколько один вариант капитальных вложений эффективнее другого.</w:t>
      </w:r>
    </w:p>
    <w:bookmarkEnd w:id="18"/>
    <w:bookmarkStart w:name="z31" w:id="19"/>
    <w:p>
      <w:pPr>
        <w:spacing w:after="0"/>
        <w:ind w:left="0"/>
        <w:jc w:val="both"/>
      </w:pPr>
      <w:r>
        <w:rPr>
          <w:rFonts w:ascii="Times New Roman"/>
          <w:b w:val="false"/>
          <w:i w:val="false"/>
          <w:color w:val="000000"/>
          <w:sz w:val="28"/>
        </w:rPr>
        <w:t>
      1.7. При определении экономической эффективности капитальных вложений, связанных с решением перспективных задач развития отрасли, внедрением крупных научных открытий и изобретений, новых видов современной техники, освоением новых экономических районов и т. д., оценка и обоснование экономической эффективности должны производиться с учетом изменения технико-экономических показателей, в частности нормативов эффективности и цен.</w:t>
      </w:r>
    </w:p>
    <w:bookmarkEnd w:id="19"/>
    <w:bookmarkStart w:name="z32" w:id="20"/>
    <w:p>
      <w:pPr>
        <w:spacing w:after="0"/>
        <w:ind w:left="0"/>
        <w:jc w:val="left"/>
      </w:pPr>
      <w:r>
        <w:rPr>
          <w:rFonts w:ascii="Times New Roman"/>
          <w:b/>
          <w:i w:val="false"/>
          <w:color w:val="000000"/>
        </w:rPr>
        <w:t xml:space="preserve"> 2.РАСЧЕТЫ ОБЩЕЙ (АБСОЛЮТНОЙ) ЭКОНОМИЧЕСКОЙ ЭФФЕКТИВНОСТИ</w:t>
      </w:r>
    </w:p>
    <w:bookmarkEnd w:id="20"/>
    <w:bookmarkStart w:name="z33" w:id="21"/>
    <w:p>
      <w:pPr>
        <w:spacing w:after="0"/>
        <w:ind w:left="0"/>
        <w:jc w:val="both"/>
      </w:pPr>
      <w:r>
        <w:rPr>
          <w:rFonts w:ascii="Times New Roman"/>
          <w:b w:val="false"/>
          <w:i w:val="false"/>
          <w:color w:val="000000"/>
          <w:sz w:val="28"/>
        </w:rPr>
        <w:t>
      2.1. Расчеты общей экономической эффективности производятся по отрасли "Строительство" в целом, министерствам, ведомствам и отдельным строительно-монтажным организациям на всех стадиях разработки перспективных, пятилетних и годовых планов, долгосрочных прогнозов, при анализе выполнения планов капитальных вложений и обосновании технико- экономических проблем, включая определение эффективности организационно-технических и хозяйственных мероприятий, осуществляемых за счет фонда развития производства и кредита банка.</w:t>
      </w:r>
    </w:p>
    <w:bookmarkEnd w:id="21"/>
    <w:bookmarkStart w:name="z34" w:id="22"/>
    <w:p>
      <w:pPr>
        <w:spacing w:after="0"/>
        <w:ind w:left="0"/>
        <w:jc w:val="both"/>
      </w:pPr>
      <w:r>
        <w:rPr>
          <w:rFonts w:ascii="Times New Roman"/>
          <w:b w:val="false"/>
          <w:i w:val="false"/>
          <w:color w:val="000000"/>
          <w:sz w:val="28"/>
        </w:rPr>
        <w:t>
      В расчетах определяются общие величины экономического эффекта: чистая продукция, создаваемая в отрасли, а также прибыль, реализуемая строительными министерствами, ведомствами и отдельными строительно-монтажными организациями.</w:t>
      </w:r>
    </w:p>
    <w:bookmarkEnd w:id="22"/>
    <w:bookmarkStart w:name="z35" w:id="23"/>
    <w:p>
      <w:pPr>
        <w:spacing w:after="0"/>
        <w:ind w:left="0"/>
        <w:jc w:val="both"/>
      </w:pPr>
      <w:r>
        <w:rPr>
          <w:rFonts w:ascii="Times New Roman"/>
          <w:b w:val="false"/>
          <w:i w:val="false"/>
          <w:color w:val="000000"/>
          <w:sz w:val="28"/>
        </w:rPr>
        <w:t>
      Общая экономическая эффективность определяется отношением эффекта к капитальным вложениям на создание (увеличение) основных производственных фондов или к сумме затрат на создание (увеличение) основных производственных фондов и формирование (пополнение) оборотных средств (или с учетом уменьшения их размера).</w:t>
      </w:r>
    </w:p>
    <w:bookmarkEnd w:id="23"/>
    <w:bookmarkStart w:name="z36" w:id="24"/>
    <w:p>
      <w:pPr>
        <w:spacing w:after="0"/>
        <w:ind w:left="0"/>
        <w:jc w:val="both"/>
      </w:pPr>
      <w:r>
        <w:rPr>
          <w:rFonts w:ascii="Times New Roman"/>
          <w:b w:val="false"/>
          <w:i w:val="false"/>
          <w:color w:val="000000"/>
          <w:sz w:val="28"/>
        </w:rPr>
        <w:t>
      2.2. Экономическая эффективность капитальных вложений по строительству в целом определяется отношением годового прироста чистой продукции (в сопоставимых ценах), произведенной в строительстве, к вызвавшим его вложениям:</w:t>
      </w:r>
    </w:p>
    <w:bookmarkEnd w:id="24"/>
    <w:bookmarkStart w:name="z37"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35306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306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xml:space="preserve">
      где </w:t>
      </w:r>
    </w:p>
    <w:bookmarkEnd w:id="26"/>
    <w:p>
      <w:pPr>
        <w:spacing w:after="0"/>
        <w:ind w:left="0"/>
        <w:jc w:val="both"/>
      </w:pPr>
      <w:r>
        <w:drawing>
          <wp:inline distT="0" distB="0" distL="0" distR="0">
            <wp:extent cx="1244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44600" cy="3429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коэффициенты общей (абсолютной) экономической эффективности капитальных вложений по приросту чистой продукции;</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прирост чистой продукции в сопоставимых ценах*;</w:t>
      </w: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 Порядок определения основных показателей, используемых в расчетах экономической эффективности, изложен в прил. 1.</w:t>
      </w:r>
    </w:p>
    <w:bookmarkEnd w:id="28"/>
    <w:bookmarkStart w:name="z42"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капитальные вложения в основные производственные фонды;</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609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419100"/>
                    </a:xfrm>
                    <a:prstGeom prst="rect">
                      <a:avLst/>
                    </a:prstGeom>
                  </pic:spPr>
                </pic:pic>
              </a:graphicData>
            </a:graphic>
          </wp:inline>
        </w:drawing>
      </w:r>
    </w:p>
    <w:p>
      <w:pPr>
        <w:spacing w:after="0"/>
        <w:ind w:left="0"/>
        <w:jc w:val="left"/>
      </w:pPr>
      <w:r>
        <w:rPr>
          <w:rFonts w:ascii="Times New Roman"/>
          <w:b w:val="false"/>
          <w:i w:val="false"/>
          <w:color w:val="000000"/>
          <w:sz w:val="28"/>
        </w:rPr>
        <w:t>- вложения в оборотные средства (или уменьшение этих средств)*.</w:t>
      </w: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 В составе оборотных средств по строительству в целом следует учитывать изменение незавершенного строительства по строительно-монтажным работам.</w:t>
      </w:r>
    </w:p>
    <w:bookmarkEnd w:id="31"/>
    <w:bookmarkStart w:name="z46" w:id="32"/>
    <w:p>
      <w:pPr>
        <w:spacing w:after="0"/>
        <w:ind w:left="0"/>
        <w:jc w:val="both"/>
      </w:pPr>
      <w:r>
        <w:rPr>
          <w:rFonts w:ascii="Times New Roman"/>
          <w:b w:val="false"/>
          <w:i w:val="false"/>
          <w:color w:val="000000"/>
          <w:sz w:val="28"/>
        </w:rPr>
        <w:t>
      В целях увязки с расчетами экономической эффективности по министерствам и ведомствам коэффициенты общей экономической эффективности капитальных вложений по отрасли в целом следует определять также по приросту прибыли (в порядке, изложенном в п. 2.3).</w:t>
      </w:r>
    </w:p>
    <w:bookmarkEnd w:id="32"/>
    <w:bookmarkStart w:name="z47" w:id="33"/>
    <w:p>
      <w:pPr>
        <w:spacing w:after="0"/>
        <w:ind w:left="0"/>
        <w:jc w:val="both"/>
      </w:pPr>
      <w:r>
        <w:rPr>
          <w:rFonts w:ascii="Times New Roman"/>
          <w:b w:val="false"/>
          <w:i w:val="false"/>
          <w:color w:val="000000"/>
          <w:sz w:val="28"/>
        </w:rPr>
        <w:t>
      2.3. Экономическая эффективность капитальных вложений по министерствам, ведомствам и отдельным строительным организациям определяется отношением прироста прибыли к вызвавшим его вложениям:</w:t>
      </w:r>
    </w:p>
    <w:bookmarkEnd w:id="33"/>
    <w:bookmarkStart w:name="z48"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58547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547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xml:space="preserve">
      где </w:t>
      </w:r>
    </w:p>
    <w:bookmarkEnd w:id="35"/>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 </w:t>
      </w:r>
    </w:p>
    <w:p>
      <w:pPr>
        <w:spacing w:after="0"/>
        <w:ind w:left="0"/>
        <w:jc w:val="both"/>
      </w:pPr>
      <w:r>
        <w:drawing>
          <wp:inline distT="0" distB="0" distL="0" distR="0">
            <wp:extent cx="711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1200" cy="4191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коэффициенты общей экономической эффективности капитальных вложений по приросту прибыли;</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прирост прибыли в сопоставимых ценах *;</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2.4. Экономическая эффективность капитальных вложений по отдельным мероприятиям и технико-экономическим проблемам определяется отношением прибыли к вложениям, связанным с получением этой прибыли:</w:t>
      </w:r>
    </w:p>
    <w:bookmarkEnd w:id="37"/>
    <w:bookmarkStart w:name="z52"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59690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690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xml:space="preserve">
      где </w:t>
      </w:r>
    </w:p>
    <w:bookmarkEnd w:id="39"/>
    <w:p>
      <w:pPr>
        <w:spacing w:after="0"/>
        <w:ind w:left="0"/>
        <w:jc w:val="both"/>
      </w:pPr>
      <w:r>
        <w:drawing>
          <wp:inline distT="0" distB="0" distL="0" distR="0">
            <wp:extent cx="571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1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 </w:t>
      </w:r>
    </w:p>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96900" cy="3429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коэффициенты общей экономической эффективности капитальных вложений по прибыли;</w:t>
      </w:r>
      <w:r>
        <w:br/>
      </w:r>
      <w:r>
        <w:rPr>
          <w:rFonts w:ascii="Times New Roman"/>
          <w:b w:val="false"/>
          <w:i w:val="false"/>
          <w:color w:val="000000"/>
          <w:sz w:val="28"/>
        </w:rPr>
        <w:t>
</w:t>
      </w:r>
    </w:p>
    <w:bookmarkStart w:name="z54"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сметная стоимость строительно-монтажных работ;</w:t>
      </w:r>
      <w:r>
        <w:br/>
      </w:r>
      <w:r>
        <w:rPr>
          <w:rFonts w:ascii="Times New Roman"/>
          <w:b w:val="false"/>
          <w:i w:val="false"/>
          <w:color w:val="000000"/>
          <w:sz w:val="28"/>
        </w:rPr>
        <w:t>
</w:t>
      </w:r>
    </w:p>
    <w:bookmarkStart w:name="z55"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себестоимость строительно-монтажных работ.</w:t>
      </w: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2.5. Если нельзя определить влияние данного мероприятия на сметную стоимость строительной продукции (в связи с принятой системой расчетов за строительно-монтажные работы), а также на прибыль, то экономическая эффективность рассчитывается как отношение разности себестоимости строительно-монтажных работ до и после осуществления мероприятия к соответствующим вложениям средств:</w:t>
      </w:r>
    </w:p>
    <w:bookmarkEnd w:id="42"/>
    <w:bookmarkStart w:name="z57"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43561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561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xml:space="preserve">
      где </w:t>
      </w:r>
    </w:p>
    <w:bookmarkEnd w:id="44"/>
    <w:p>
      <w:pPr>
        <w:spacing w:after="0"/>
        <w:ind w:left="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3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 </w:t>
      </w:r>
    </w:p>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коэффициенты общей экономической эффективности капитальных вложений по снижению себестоимости;</w:t>
      </w:r>
      <w:r>
        <w:br/>
      </w:r>
      <w:r>
        <w:rPr>
          <w:rFonts w:ascii="Times New Roman"/>
          <w:b w:val="false"/>
          <w:i w:val="false"/>
          <w:color w:val="000000"/>
          <w:sz w:val="28"/>
        </w:rPr>
        <w:t>
</w:t>
      </w:r>
    </w:p>
    <w:bookmarkStart w:name="z59"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4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9300" cy="330200"/>
                    </a:xfrm>
                    <a:prstGeom prst="rect">
                      <a:avLst/>
                    </a:prstGeom>
                  </pic:spPr>
                </pic:pic>
              </a:graphicData>
            </a:graphic>
          </wp:inline>
        </w:drawing>
      </w:r>
    </w:p>
    <w:p>
      <w:pPr>
        <w:spacing w:after="0"/>
        <w:ind w:left="0"/>
        <w:jc w:val="left"/>
      </w:pPr>
      <w:r>
        <w:rPr>
          <w:rFonts w:ascii="Times New Roman"/>
          <w:b w:val="false"/>
          <w:i w:val="false"/>
          <w:color w:val="000000"/>
          <w:sz w:val="28"/>
        </w:rPr>
        <w:t>- себестоимость строительно-монтажных работ до и после внедрения мероприятия.</w:t>
      </w:r>
      <w:r>
        <w:br/>
      </w:r>
      <w:r>
        <w:rPr>
          <w:rFonts w:ascii="Times New Roman"/>
          <w:b w:val="false"/>
          <w:i w:val="false"/>
          <w:color w:val="000000"/>
          <w:sz w:val="28"/>
        </w:rPr>
        <w:t>
</w:t>
      </w:r>
    </w:p>
    <w:bookmarkStart w:name="z60" w:id="46"/>
    <w:p>
      <w:pPr>
        <w:spacing w:after="0"/>
        <w:ind w:left="0"/>
        <w:jc w:val="both"/>
      </w:pPr>
      <w:r>
        <w:rPr>
          <w:rFonts w:ascii="Times New Roman"/>
          <w:b w:val="false"/>
          <w:i w:val="false"/>
          <w:color w:val="000000"/>
          <w:sz w:val="28"/>
        </w:rPr>
        <w:t>
      2.6. В расчетах абсолютной экономической эффективности определяются также сроки окупаемости капитальных вложений на основе соотношения капитальных вложений и прибыли (снижения себестоимости):</w:t>
      </w:r>
    </w:p>
    <w:bookmarkEnd w:id="46"/>
    <w:bookmarkStart w:name="z61"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6007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0071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48"/>
    <w:p>
      <w:pPr>
        <w:spacing w:after="0"/>
        <w:ind w:left="0"/>
        <w:jc w:val="both"/>
      </w:pPr>
      <w:r>
        <w:rPr>
          <w:rFonts w:ascii="Times New Roman"/>
          <w:b w:val="false"/>
          <w:i w:val="false"/>
          <w:color w:val="000000"/>
          <w:sz w:val="28"/>
        </w:rPr>
        <w:t xml:space="preserve">
      где </w:t>
      </w:r>
    </w:p>
    <w:bookmarkEnd w:id="48"/>
    <w:p>
      <w:pPr>
        <w:spacing w:after="0"/>
        <w:ind w:left="0"/>
        <w:jc w:val="both"/>
      </w:pPr>
      <w:r>
        <w:drawing>
          <wp:inline distT="0" distB="0" distL="0" distR="0">
            <wp:extent cx="55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58800" cy="342900"/>
                    </a:xfrm>
                    <a:prstGeom prst="rect">
                      <a:avLst/>
                    </a:prstGeom>
                  </pic:spPr>
                </pic:pic>
              </a:graphicData>
            </a:graphic>
          </wp:inline>
        </w:drawing>
      </w:r>
    </w:p>
    <w:p>
      <w:pPr>
        <w:spacing w:after="0"/>
        <w:ind w:left="0"/>
        <w:jc w:val="left"/>
      </w:pPr>
      <w:r>
        <w:rPr>
          <w:rFonts w:ascii="Times New Roman"/>
          <w:b w:val="false"/>
          <w:i w:val="false"/>
          <w:color w:val="000000"/>
          <w:sz w:val="28"/>
        </w:rPr>
        <w:t>.  - срок окупаемости по приросту прибыли;</w:t>
      </w: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5626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626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xml:space="preserve">
      где </w:t>
      </w:r>
    </w:p>
    <w:bookmarkEnd w:id="50"/>
    <w:p>
      <w:pPr>
        <w:spacing w:after="0"/>
        <w:ind w:left="0"/>
        <w:jc w:val="both"/>
      </w:pPr>
      <w:r>
        <w:drawing>
          <wp:inline distT="0" distB="0" distL="0" distR="0">
            <wp:extent cx="44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4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срок окупаемости по прибыли; </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5156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156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xml:space="preserve">
      где </w:t>
      </w:r>
    </w:p>
    <w:bookmarkEnd w:id="52"/>
    <w:p>
      <w:pPr>
        <w:spacing w:after="0"/>
        <w:ind w:left="0"/>
        <w:jc w:val="both"/>
      </w:pPr>
      <w:r>
        <w:drawing>
          <wp:inline distT="0" distB="0" distL="0" distR="0">
            <wp:extent cx="76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62000" cy="368300"/>
                    </a:xfrm>
                    <a:prstGeom prst="rect">
                      <a:avLst/>
                    </a:prstGeom>
                  </pic:spPr>
                </pic:pic>
              </a:graphicData>
            </a:graphic>
          </wp:inline>
        </w:drawing>
      </w:r>
    </w:p>
    <w:p>
      <w:pPr>
        <w:spacing w:after="0"/>
        <w:ind w:left="0"/>
        <w:jc w:val="left"/>
      </w:pPr>
      <w:r>
        <w:rPr>
          <w:rFonts w:ascii="Times New Roman"/>
          <w:b w:val="false"/>
          <w:i w:val="false"/>
          <w:color w:val="000000"/>
          <w:sz w:val="28"/>
        </w:rPr>
        <w:t>- срок окупаемости по снижению себестоимости.</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Аналогично определяются сроки окупаемости всех единовременных затрат, представляющих собой сумму капитальных вложений и затрат на формирование (пополнение) оборотных средств.</w:t>
      </w:r>
    </w:p>
    <w:bookmarkEnd w:id="53"/>
    <w:bookmarkStart w:name="z68" w:id="54"/>
    <w:p>
      <w:pPr>
        <w:spacing w:after="0"/>
        <w:ind w:left="0"/>
        <w:jc w:val="both"/>
      </w:pPr>
      <w:r>
        <w:rPr>
          <w:rFonts w:ascii="Times New Roman"/>
          <w:b w:val="false"/>
          <w:i w:val="false"/>
          <w:color w:val="000000"/>
          <w:sz w:val="28"/>
        </w:rPr>
        <w:t>
      2.7. Экономическая эффективность использования действующих производственных фондов по строительству в целом определяется отношением годового объема чистой продукции (в сопоставимых ценах), произведенной в строительстве, к среднегодовой стоимости соответствующих производственных фондов:</w:t>
      </w:r>
    </w:p>
    <w:bookmarkEnd w:id="54"/>
    <w:bookmarkStart w:name="z69"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49911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9911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1028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028700" cy="3683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коэффициенты общей экономической эффективности использования действующих производственных фондов по чистой продукции;</w:t>
      </w:r>
      <w:r>
        <w:br/>
      </w: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28600"/>
                    </a:xfrm>
                    <a:prstGeom prst="rect">
                      <a:avLst/>
                    </a:prstGeom>
                  </pic:spPr>
                </pic:pic>
              </a:graphicData>
            </a:graphic>
          </wp:inline>
        </w:drawing>
      </w:r>
    </w:p>
    <w:p>
      <w:pPr>
        <w:spacing w:after="0"/>
        <w:ind w:left="0"/>
        <w:jc w:val="left"/>
      </w:pPr>
      <w:r>
        <w:rPr>
          <w:rFonts w:ascii="Times New Roman"/>
          <w:b w:val="false"/>
          <w:i w:val="false"/>
          <w:color w:val="000000"/>
          <w:sz w:val="28"/>
        </w:rPr>
        <w:t>- объем чистой продукции строительства за год;</w:t>
      </w: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среднегодовая стоимость основных производственных фондов;</w:t>
      </w:r>
      <w:r>
        <w:br/>
      </w:r>
      <w:r>
        <w:rPr>
          <w:rFonts w:ascii="Times New Roman"/>
          <w:b w:val="false"/>
          <w:i w:val="false"/>
          <w:color w:val="000000"/>
          <w:sz w:val="28"/>
        </w:rPr>
        <w:t>
</w:t>
      </w:r>
    </w:p>
    <w:bookmarkStart w:name="z73"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19100" cy="368300"/>
                    </a:xfrm>
                    <a:prstGeom prst="rect">
                      <a:avLst/>
                    </a:prstGeom>
                  </pic:spPr>
                </pic:pic>
              </a:graphicData>
            </a:graphic>
          </wp:inline>
        </w:drawing>
      </w:r>
    </w:p>
    <w:p>
      <w:pPr>
        <w:spacing w:after="0"/>
        <w:ind w:left="0"/>
        <w:jc w:val="left"/>
      </w:pPr>
      <w:r>
        <w:rPr>
          <w:rFonts w:ascii="Times New Roman"/>
          <w:b w:val="false"/>
          <w:i w:val="false"/>
          <w:color w:val="000000"/>
          <w:sz w:val="28"/>
        </w:rPr>
        <w:t>- среднегодовой размер оборотных средств (см. сноску 2 на с. 6).</w:t>
      </w: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В целях увязки с расчетами экономической эффективности по министерствам и ведомствам коэффициент экономической эффективности использования действующих производственных фондов по отрасли в целом следует определять также по прибыли (в порядке, изложенном в п. 2.8).</w:t>
      </w:r>
    </w:p>
    <w:bookmarkEnd w:id="60"/>
    <w:bookmarkStart w:name="z75" w:id="61"/>
    <w:p>
      <w:pPr>
        <w:spacing w:after="0"/>
        <w:ind w:left="0"/>
        <w:jc w:val="both"/>
      </w:pPr>
      <w:r>
        <w:rPr>
          <w:rFonts w:ascii="Times New Roman"/>
          <w:b w:val="false"/>
          <w:i w:val="false"/>
          <w:color w:val="000000"/>
          <w:sz w:val="28"/>
        </w:rPr>
        <w:t>
      2.8. Экономическая эффективность использования действующих производственных фондов по министерствам, ведомствам и строительно-монтажным организациям определяется отношением годовой прибыли к среднегодовой стоимости соответствующих производственных фондов:</w:t>
      </w:r>
    </w:p>
    <w:bookmarkEnd w:id="61"/>
    <w:bookmarkStart w:name="z76"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54356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4356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3"/>
    <w:p>
      <w:pPr>
        <w:spacing w:after="0"/>
        <w:ind w:left="0"/>
        <w:jc w:val="both"/>
      </w:pPr>
      <w:r>
        <w:rPr>
          <w:rFonts w:ascii="Times New Roman"/>
          <w:b w:val="false"/>
          <w:i w:val="false"/>
          <w:color w:val="000000"/>
          <w:sz w:val="28"/>
        </w:rPr>
        <w:t xml:space="preserve">
      где </w:t>
      </w:r>
    </w:p>
    <w:bookmarkEnd w:id="63"/>
    <w:p>
      <w:pPr>
        <w:spacing w:after="0"/>
        <w:ind w:left="0"/>
        <w:jc w:val="both"/>
      </w:pPr>
      <w:r>
        <w:drawing>
          <wp:inline distT="0" distB="0" distL="0" distR="0">
            <wp:extent cx="1346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46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коэффициенты общей экономической эффективности использования действующих производственных фондов по прибыли;</w:t>
      </w:r>
      <w:r>
        <w:br/>
      </w:r>
      <w:r>
        <w:rPr>
          <w:rFonts w:ascii="Times New Roman"/>
          <w:b w:val="false"/>
          <w:i w:val="false"/>
          <w:color w:val="000000"/>
          <w:sz w:val="28"/>
        </w:rPr>
        <w:t>
</w:t>
      </w:r>
    </w:p>
    <w:bookmarkStart w:name="z78"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419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19100" cy="228600"/>
                    </a:xfrm>
                    <a:prstGeom prst="rect">
                      <a:avLst/>
                    </a:prstGeom>
                  </pic:spPr>
                </pic:pic>
              </a:graphicData>
            </a:graphic>
          </wp:inline>
        </w:drawing>
      </w:r>
    </w:p>
    <w:p>
      <w:pPr>
        <w:spacing w:after="0"/>
        <w:ind w:left="0"/>
        <w:jc w:val="left"/>
      </w:pPr>
      <w:r>
        <w:rPr>
          <w:rFonts w:ascii="Times New Roman"/>
          <w:b w:val="false"/>
          <w:i w:val="false"/>
          <w:color w:val="000000"/>
          <w:sz w:val="28"/>
        </w:rPr>
        <w:t>- прибыль за год.</w:t>
      </w:r>
      <w:r>
        <w:br/>
      </w:r>
      <w:r>
        <w:rPr>
          <w:rFonts w:ascii="Times New Roman"/>
          <w:b w:val="false"/>
          <w:i w:val="false"/>
          <w:color w:val="000000"/>
          <w:sz w:val="28"/>
        </w:rPr>
        <w:t>
</w:t>
      </w:r>
    </w:p>
    <w:bookmarkStart w:name="z79" w:id="65"/>
    <w:p>
      <w:pPr>
        <w:spacing w:after="0"/>
        <w:ind w:left="0"/>
        <w:jc w:val="both"/>
      </w:pPr>
      <w:r>
        <w:rPr>
          <w:rFonts w:ascii="Times New Roman"/>
          <w:b w:val="false"/>
          <w:i w:val="false"/>
          <w:color w:val="000000"/>
          <w:sz w:val="28"/>
        </w:rPr>
        <w:t>
      2.9. Показатели общей экономической эффективности, складывающиеся при разработке проектов планов капитальных вложений, следует сравнивать с плановыми нормативами и соответствующими данными за прошлый период, а также с показателями эффективности капитальных вложений в передовых строительно-монтажных организациях. При этом капитальные вложения в соответствующие мероприятия считаются эффективными, если полученные коэффициенты общей эффективности не ниже плановых нормативов, а также аналогичных сопоставимых показателей за предшествующий плановый период.</w:t>
      </w:r>
    </w:p>
    <w:bookmarkEnd w:id="65"/>
    <w:bookmarkStart w:name="z80" w:id="66"/>
    <w:p>
      <w:pPr>
        <w:spacing w:after="0"/>
        <w:ind w:left="0"/>
        <w:jc w:val="both"/>
      </w:pPr>
      <w:r>
        <w:rPr>
          <w:rFonts w:ascii="Times New Roman"/>
          <w:b w:val="false"/>
          <w:i w:val="false"/>
          <w:color w:val="000000"/>
          <w:sz w:val="28"/>
        </w:rPr>
        <w:t>
      Прибыль*, получаемая строительными организациями в результате осуществления мероприятий, должна быть не ниже уровня, обеспечивающего внесение соответствующей платы за фонды, оплату процентов за банковский кредит и другие платежи, а также образование фондов экономического стимулирования.</w:t>
      </w:r>
    </w:p>
    <w:bookmarkEnd w:id="66"/>
    <w:bookmarkStart w:name="z82" w:id="67"/>
    <w:p>
      <w:pPr>
        <w:spacing w:after="0"/>
        <w:ind w:left="0"/>
        <w:jc w:val="both"/>
      </w:pPr>
      <w:r>
        <w:rPr>
          <w:rFonts w:ascii="Times New Roman"/>
          <w:b w:val="false"/>
          <w:i w:val="false"/>
          <w:color w:val="000000"/>
          <w:sz w:val="28"/>
        </w:rPr>
        <w:t>
      * См. прил. 1.</w:t>
      </w:r>
    </w:p>
    <w:bookmarkEnd w:id="67"/>
    <w:bookmarkStart w:name="z83" w:id="68"/>
    <w:p>
      <w:pPr>
        <w:spacing w:after="0"/>
        <w:ind w:left="0"/>
        <w:jc w:val="both"/>
      </w:pPr>
      <w:r>
        <w:rPr>
          <w:rFonts w:ascii="Times New Roman"/>
          <w:b w:val="false"/>
          <w:i w:val="false"/>
          <w:color w:val="000000"/>
          <w:sz w:val="28"/>
        </w:rPr>
        <w:t>
      2.10. Если планируемые в строительстве мероприятия связаны с потребностью в капитальных вложениях для сопряженных отраслей, то при расчетах экономической эффективности следует учитывать помимо прямых капитальных вложений сопряженные вложения в смежные отрасли промышленности и транспорт. В этих случаях учитывается также весь эффект, образуемый в сопряженных отраслях.</w:t>
      </w:r>
    </w:p>
    <w:bookmarkEnd w:id="68"/>
    <w:bookmarkStart w:name="z84" w:id="69"/>
    <w:p>
      <w:pPr>
        <w:spacing w:after="0"/>
        <w:ind w:left="0"/>
        <w:jc w:val="both"/>
      </w:pPr>
      <w:r>
        <w:rPr>
          <w:rFonts w:ascii="Times New Roman"/>
          <w:b w:val="false"/>
          <w:i w:val="false"/>
          <w:color w:val="000000"/>
          <w:sz w:val="28"/>
        </w:rPr>
        <w:t>
      Сопряженные капитальные вложения для обеспечения оборотными производственными фондами (производство материалов, конструкций и изделий), а также для обеспечения основными производственными фондами строительства (производство машин и др.) принимаются, как правило, по первому концентру сопряжения.</w:t>
      </w:r>
    </w:p>
    <w:bookmarkEnd w:id="69"/>
    <w:bookmarkStart w:name="z85" w:id="70"/>
    <w:p>
      <w:pPr>
        <w:spacing w:after="0"/>
        <w:ind w:left="0"/>
        <w:jc w:val="both"/>
      </w:pPr>
      <w:r>
        <w:rPr>
          <w:rFonts w:ascii="Times New Roman"/>
          <w:b w:val="false"/>
          <w:i w:val="false"/>
          <w:color w:val="000000"/>
          <w:sz w:val="28"/>
        </w:rPr>
        <w:t>
      К числу сопряженных со строительством отраслей, подлежащих учету, относятся промышленность строительных материалов, промышленность строительных конструкций и деталей, черная металлургия, химическая промышленность, лесная и деревообрабатывающая промышленность, энергетика, строительно-дорожное и тракторное машиностроение.</w:t>
      </w:r>
    </w:p>
    <w:bookmarkEnd w:id="70"/>
    <w:bookmarkStart w:name="z86" w:id="71"/>
    <w:p>
      <w:pPr>
        <w:spacing w:after="0"/>
        <w:ind w:left="0"/>
        <w:jc w:val="both"/>
      </w:pPr>
      <w:r>
        <w:rPr>
          <w:rFonts w:ascii="Times New Roman"/>
          <w:b w:val="false"/>
          <w:i w:val="false"/>
          <w:color w:val="000000"/>
          <w:sz w:val="28"/>
        </w:rPr>
        <w:t>
      Сопряженные капитальные вложения для обеспечения строительства оборотными производственными фондами определяются из выражения</w:t>
      </w:r>
    </w:p>
    <w:bookmarkEnd w:id="71"/>
    <w:bookmarkStart w:name="z87"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384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84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3"/>
    <w:p>
      <w:pPr>
        <w:spacing w:after="0"/>
        <w:ind w:left="0"/>
        <w:jc w:val="both"/>
      </w:pPr>
      <w:r>
        <w:rPr>
          <w:rFonts w:ascii="Times New Roman"/>
          <w:b w:val="false"/>
          <w:i w:val="false"/>
          <w:color w:val="000000"/>
          <w:sz w:val="28"/>
        </w:rPr>
        <w:t xml:space="preserve">
      где </w:t>
      </w:r>
    </w:p>
    <w:bookmarkEnd w:id="73"/>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-годовая потребность в </w:t>
      </w:r>
      <w:r>
        <w:rPr>
          <w:rFonts w:ascii="Times New Roman"/>
          <w:b w:val="false"/>
          <w:i/>
          <w:color w:val="000000"/>
          <w:sz w:val="28"/>
        </w:rPr>
        <w:t xml:space="preserve">i </w:t>
      </w:r>
      <w:r>
        <w:rPr>
          <w:rFonts w:ascii="Times New Roman"/>
          <w:b w:val="false"/>
          <w:i w:val="false"/>
          <w:color w:val="000000"/>
          <w:sz w:val="28"/>
        </w:rPr>
        <w:t>-том элементе оборотных производственных фондов в натуральном или стоимостном выражении;</w:t>
      </w:r>
      <w:r>
        <w:br/>
      </w:r>
      <w:r>
        <w:rPr>
          <w:rFonts w:ascii="Times New Roman"/>
          <w:b w:val="false"/>
          <w:i w:val="false"/>
          <w:color w:val="000000"/>
          <w:sz w:val="28"/>
        </w:rPr>
        <w:t>
</w:t>
      </w:r>
    </w:p>
    <w:bookmarkStart w:name="z89"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39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93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удельные капитальные вложения в сопряженной отрасли по </w:t>
      </w:r>
    </w:p>
    <w:p>
      <w:pPr>
        <w:spacing w:after="0"/>
        <w:ind w:left="0"/>
        <w:jc w:val="both"/>
      </w:pPr>
      <w:r>
        <w:drawing>
          <wp:inline distT="0" distB="0" distL="0" distR="0">
            <wp:extent cx="203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355600"/>
                    </a:xfrm>
                    <a:prstGeom prst="rect">
                      <a:avLst/>
                    </a:prstGeom>
                  </pic:spPr>
                </pic:pic>
              </a:graphicData>
            </a:graphic>
          </wp:inline>
        </w:drawing>
      </w:r>
    </w:p>
    <w:p>
      <w:pPr>
        <w:spacing w:after="0"/>
        <w:ind w:left="0"/>
        <w:jc w:val="left"/>
      </w:pPr>
      <w:r>
        <w:rPr>
          <w:rFonts w:ascii="Times New Roman"/>
          <w:b w:val="false"/>
          <w:i w:val="false"/>
          <w:color w:val="000000"/>
          <w:sz w:val="28"/>
        </w:rPr>
        <w:t>-му элементу оборотных производственных фондов;</w:t>
      </w:r>
      <w:r>
        <w:br/>
      </w:r>
      <w:r>
        <w:rPr>
          <w:rFonts w:ascii="Times New Roman"/>
          <w:b w:val="false"/>
          <w:i w:val="false"/>
          <w:color w:val="000000"/>
          <w:sz w:val="28"/>
        </w:rPr>
        <w:t>
</w:t>
      </w:r>
    </w:p>
    <w:bookmarkStart w:name="z90"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элементов оборотных производственных фондов.</w:t>
      </w:r>
      <w:r>
        <w:br/>
      </w:r>
      <w:r>
        <w:rPr>
          <w:rFonts w:ascii="Times New Roman"/>
          <w:b w:val="false"/>
          <w:i w:val="false"/>
          <w:color w:val="000000"/>
          <w:sz w:val="28"/>
        </w:rPr>
        <w:t>
</w:t>
      </w:r>
    </w:p>
    <w:bookmarkStart w:name="z91" w:id="76"/>
    <w:p>
      <w:pPr>
        <w:spacing w:after="0"/>
        <w:ind w:left="0"/>
        <w:jc w:val="both"/>
      </w:pPr>
      <w:r>
        <w:rPr>
          <w:rFonts w:ascii="Times New Roman"/>
          <w:b w:val="false"/>
          <w:i w:val="false"/>
          <w:color w:val="000000"/>
          <w:sz w:val="28"/>
        </w:rPr>
        <w:t>
      Сопряженные капитальные вложения для обеспечения строительства основными производственными фондами рассчитываются аналогичным образом, но принимаются в доле, относящейся к рассматриваемым фондам.</w:t>
      </w:r>
    </w:p>
    <w:bookmarkEnd w:id="76"/>
    <w:bookmarkStart w:name="z92" w:id="77"/>
    <w:p>
      <w:pPr>
        <w:spacing w:after="0"/>
        <w:ind w:left="0"/>
        <w:jc w:val="both"/>
      </w:pPr>
      <w:r>
        <w:rPr>
          <w:rFonts w:ascii="Times New Roman"/>
          <w:b w:val="false"/>
          <w:i w:val="false"/>
          <w:color w:val="000000"/>
          <w:sz w:val="28"/>
        </w:rPr>
        <w:t>
      2.11. При определении общей экономической эффективности капитальных вложений и производственных фондов следует производить комплексный анализ факторов, влияющих на изменение показателей эффективности. К числу этих факторов относятся:</w:t>
      </w:r>
    </w:p>
    <w:bookmarkEnd w:id="77"/>
    <w:bookmarkStart w:name="z93" w:id="78"/>
    <w:p>
      <w:pPr>
        <w:spacing w:after="0"/>
        <w:ind w:left="0"/>
        <w:jc w:val="both"/>
      </w:pPr>
      <w:r>
        <w:rPr>
          <w:rFonts w:ascii="Times New Roman"/>
          <w:b w:val="false"/>
          <w:i w:val="false"/>
          <w:color w:val="000000"/>
          <w:sz w:val="28"/>
        </w:rPr>
        <w:t>
      трудоемкость строительно-монтажных работ, измеряемая количеством рабочего времени, затраченным на единицу строительной продукции, или соответственно обратная величина - производительность труда;</w:t>
      </w:r>
    </w:p>
    <w:bookmarkEnd w:id="78"/>
    <w:bookmarkStart w:name="z94" w:id="79"/>
    <w:p>
      <w:pPr>
        <w:spacing w:after="0"/>
        <w:ind w:left="0"/>
        <w:jc w:val="both"/>
      </w:pPr>
      <w:r>
        <w:rPr>
          <w:rFonts w:ascii="Times New Roman"/>
          <w:b w:val="false"/>
          <w:i w:val="false"/>
          <w:color w:val="000000"/>
          <w:sz w:val="28"/>
        </w:rPr>
        <w:t>
      материалоемкость строительства, измеряемая долей (в процентах) затрат на материалы, конструкции и детали в сметной стоимости строительно-монтажных работ;</w:t>
      </w:r>
    </w:p>
    <w:bookmarkEnd w:id="79"/>
    <w:bookmarkStart w:name="z95" w:id="80"/>
    <w:p>
      <w:pPr>
        <w:spacing w:after="0"/>
        <w:ind w:left="0"/>
        <w:jc w:val="both"/>
      </w:pPr>
      <w:r>
        <w:rPr>
          <w:rFonts w:ascii="Times New Roman"/>
          <w:b w:val="false"/>
          <w:i w:val="false"/>
          <w:color w:val="000000"/>
          <w:sz w:val="28"/>
        </w:rPr>
        <w:t>
      фондоотдача, измеряемая отношением объема строительно-монтажных работ к среднегодовой стоимости основных производственных фондов и оборотных средств;</w:t>
      </w:r>
    </w:p>
    <w:bookmarkEnd w:id="80"/>
    <w:bookmarkStart w:name="z96" w:id="81"/>
    <w:p>
      <w:pPr>
        <w:spacing w:after="0"/>
        <w:ind w:left="0"/>
        <w:jc w:val="both"/>
      </w:pPr>
      <w:r>
        <w:rPr>
          <w:rFonts w:ascii="Times New Roman"/>
          <w:b w:val="false"/>
          <w:i w:val="false"/>
          <w:color w:val="000000"/>
          <w:sz w:val="28"/>
        </w:rPr>
        <w:t>
      продолжительность строительства;</w:t>
      </w:r>
    </w:p>
    <w:bookmarkEnd w:id="81"/>
    <w:bookmarkStart w:name="z97" w:id="82"/>
    <w:p>
      <w:pPr>
        <w:spacing w:after="0"/>
        <w:ind w:left="0"/>
        <w:jc w:val="both"/>
      </w:pPr>
      <w:r>
        <w:rPr>
          <w:rFonts w:ascii="Times New Roman"/>
          <w:b w:val="false"/>
          <w:i w:val="false"/>
          <w:color w:val="000000"/>
          <w:sz w:val="28"/>
        </w:rPr>
        <w:t>
      доля заработной платы в себестоимости строительно-монтажных работ.</w:t>
      </w:r>
    </w:p>
    <w:bookmarkEnd w:id="82"/>
    <w:bookmarkStart w:name="z98" w:id="83"/>
    <w:p>
      <w:pPr>
        <w:spacing w:after="0"/>
        <w:ind w:left="0"/>
        <w:jc w:val="left"/>
      </w:pPr>
      <w:r>
        <w:rPr>
          <w:rFonts w:ascii="Times New Roman"/>
          <w:b/>
          <w:i w:val="false"/>
          <w:color w:val="000000"/>
        </w:rPr>
        <w:t xml:space="preserve"> 3. РАСЧЕТЫ СРАВНИТЕЛЬНОЙ ЭКОНОМИЧЕСКОЙ ЭФФЕКТИВНОСТИ</w:t>
      </w:r>
    </w:p>
    <w:bookmarkEnd w:id="83"/>
    <w:bookmarkStart w:name="z99" w:id="84"/>
    <w:p>
      <w:pPr>
        <w:spacing w:after="0"/>
        <w:ind w:left="0"/>
        <w:jc w:val="both"/>
      </w:pPr>
      <w:r>
        <w:rPr>
          <w:rFonts w:ascii="Times New Roman"/>
          <w:b w:val="false"/>
          <w:i w:val="false"/>
          <w:color w:val="000000"/>
          <w:sz w:val="28"/>
        </w:rPr>
        <w:t>
      3.1. Расчеты сравнительной экономической эффективности производятся при сопоставлении вариантов хозяйственных и технических решений, развития и размещения строительных организаций, выборе взаимозаменяемых строительных материалов, конструкций и машин и т. п.</w:t>
      </w:r>
    </w:p>
    <w:bookmarkEnd w:id="84"/>
    <w:bookmarkStart w:name="z100" w:id="85"/>
    <w:p>
      <w:pPr>
        <w:spacing w:after="0"/>
        <w:ind w:left="0"/>
        <w:jc w:val="both"/>
      </w:pPr>
      <w:r>
        <w:rPr>
          <w:rFonts w:ascii="Times New Roman"/>
          <w:b w:val="false"/>
          <w:i w:val="false"/>
          <w:color w:val="000000"/>
          <w:sz w:val="28"/>
        </w:rPr>
        <w:t>
      Эти расчеты осуществляются по минимуму приведенных затрат, которые представляют собой сумму текущих издержек и единовременных затрат, приведенных к годовой размерности в соответствии с установленным нормативным коэффициентом эффективности</w:t>
      </w:r>
    </w:p>
    <w:bookmarkEnd w:id="85"/>
    <w:bookmarkStart w:name="z101"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586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867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87"/>
    <w:p>
      <w:pPr>
        <w:spacing w:after="0"/>
        <w:ind w:left="0"/>
        <w:jc w:val="both"/>
      </w:pPr>
      <w:r>
        <w:rPr>
          <w:rFonts w:ascii="Times New Roman"/>
          <w:b w:val="false"/>
          <w:i w:val="false"/>
          <w:color w:val="000000"/>
          <w:sz w:val="28"/>
        </w:rPr>
        <w:t xml:space="preserve">
      где </w:t>
      </w:r>
    </w:p>
    <w:bookmarkEnd w:id="87"/>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текущие издержки (себестоимость строительно-монтажных работ или</w:t>
      </w:r>
      <w:r>
        <w:br/>
      </w:r>
      <w:r>
        <w:rPr>
          <w:rFonts w:ascii="Times New Roman"/>
          <w:b w:val="false"/>
          <w:i w:val="false"/>
          <w:color w:val="000000"/>
          <w:sz w:val="28"/>
        </w:rPr>
        <w:t>
</w:t>
      </w:r>
    </w:p>
    <w:bookmarkStart w:name="z103" w:id="88"/>
    <w:p>
      <w:pPr>
        <w:spacing w:after="0"/>
        <w:ind w:left="0"/>
        <w:jc w:val="both"/>
      </w:pPr>
      <w:r>
        <w:rPr>
          <w:rFonts w:ascii="Times New Roman"/>
          <w:b w:val="false"/>
          <w:i w:val="false"/>
          <w:color w:val="000000"/>
          <w:sz w:val="28"/>
        </w:rPr>
        <w:t>
      эксплуатационные расходы) по сравниваемым вариантам;</w:t>
      </w:r>
    </w:p>
    <w:bookmarkEnd w:id="88"/>
    <w:bookmarkStart w:name="z104"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единовременные затраты (капитальные вложения или стоимость производственных фондов) по сравниваемым вариантам;</w:t>
      </w:r>
      <w:r>
        <w:br/>
      </w:r>
      <w:r>
        <w:rPr>
          <w:rFonts w:ascii="Times New Roman"/>
          <w:b w:val="false"/>
          <w:i w:val="false"/>
          <w:color w:val="000000"/>
          <w:sz w:val="28"/>
        </w:rPr>
        <w:t>
</w:t>
      </w:r>
    </w:p>
    <w:bookmarkStart w:name="z105"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68300" cy="381000"/>
                    </a:xfrm>
                    <a:prstGeom prst="rect">
                      <a:avLst/>
                    </a:prstGeom>
                  </pic:spPr>
                </pic:pic>
              </a:graphicData>
            </a:graphic>
          </wp:inline>
        </w:drawing>
      </w:r>
    </w:p>
    <w:p>
      <w:pPr>
        <w:spacing w:after="0"/>
        <w:ind w:left="0"/>
        <w:jc w:val="left"/>
      </w:pPr>
      <w:r>
        <w:rPr>
          <w:rFonts w:ascii="Times New Roman"/>
          <w:b w:val="false"/>
          <w:i w:val="false"/>
          <w:color w:val="000000"/>
          <w:sz w:val="28"/>
        </w:rPr>
        <w:t>- нормативный коэффициент эффективности капитальных вложений.</w:t>
      </w:r>
      <w:r>
        <w:br/>
      </w:r>
      <w:r>
        <w:rPr>
          <w:rFonts w:ascii="Times New Roman"/>
          <w:b w:val="false"/>
          <w:i w:val="false"/>
          <w:color w:val="000000"/>
          <w:sz w:val="28"/>
        </w:rPr>
        <w:t>
</w:t>
      </w:r>
    </w:p>
    <w:bookmarkStart w:name="z106" w:id="91"/>
    <w:p>
      <w:pPr>
        <w:spacing w:after="0"/>
        <w:ind w:left="0"/>
        <w:jc w:val="both"/>
      </w:pPr>
      <w:r>
        <w:rPr>
          <w:rFonts w:ascii="Times New Roman"/>
          <w:b w:val="false"/>
          <w:i w:val="false"/>
          <w:color w:val="000000"/>
          <w:sz w:val="28"/>
        </w:rPr>
        <w:t>
      _______________</w:t>
      </w:r>
    </w:p>
    <w:bookmarkEnd w:id="91"/>
    <w:bookmarkStart w:name="z107" w:id="92"/>
    <w:p>
      <w:pPr>
        <w:spacing w:after="0"/>
        <w:ind w:left="0"/>
        <w:jc w:val="both"/>
      </w:pPr>
      <w:r>
        <w:rPr>
          <w:rFonts w:ascii="Times New Roman"/>
          <w:b w:val="false"/>
          <w:i w:val="false"/>
          <w:color w:val="000000"/>
          <w:sz w:val="28"/>
        </w:rPr>
        <w:t>
      *Приведенные затраты могут быть исчислены также по формуле</w:t>
      </w:r>
    </w:p>
    <w:bookmarkEnd w:id="92"/>
    <w:bookmarkStart w:name="z108"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251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251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94"/>
    <w:p>
      <w:pPr>
        <w:spacing w:after="0"/>
        <w:ind w:left="0"/>
        <w:jc w:val="both"/>
      </w:pPr>
      <w:r>
        <w:rPr>
          <w:rFonts w:ascii="Times New Roman"/>
          <w:b w:val="false"/>
          <w:i w:val="false"/>
          <w:color w:val="000000"/>
          <w:sz w:val="28"/>
        </w:rPr>
        <w:t xml:space="preserve">
      где </w:t>
      </w:r>
    </w:p>
    <w:bookmarkEnd w:id="94"/>
    <w:p>
      <w:pPr>
        <w:spacing w:after="0"/>
        <w:ind w:left="0"/>
        <w:jc w:val="both"/>
      </w:pPr>
      <w:r>
        <w:drawing>
          <wp:inline distT="0" distB="0" distL="0" distR="0">
            <wp:extent cx="292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нормативный срок окупаемости капитальных вложений (величина, обратная</w:t>
      </w:r>
    </w:p>
    <w:p>
      <w:pPr>
        <w:spacing w:after="0"/>
        <w:ind w:left="0"/>
        <w:jc w:val="both"/>
      </w:pPr>
      <w:r>
        <w:drawing>
          <wp:inline distT="0" distB="0" distL="0" distR="0">
            <wp:extent cx="266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381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10" w:id="95"/>
    <w:p>
      <w:pPr>
        <w:spacing w:after="0"/>
        <w:ind w:left="0"/>
        <w:jc w:val="both"/>
      </w:pPr>
      <w:r>
        <w:rPr>
          <w:rFonts w:ascii="Times New Roman"/>
          <w:b w:val="false"/>
          <w:i w:val="false"/>
          <w:color w:val="000000"/>
          <w:sz w:val="28"/>
        </w:rPr>
        <w:t>
      Показатели</w:t>
      </w:r>
    </w:p>
    <w:bookmarkEnd w:id="95"/>
    <w:p>
      <w:pPr>
        <w:spacing w:after="0"/>
        <w:ind w:left="0"/>
        <w:jc w:val="both"/>
      </w:pPr>
      <w:r>
        <w:drawing>
          <wp:inline distT="0" distB="0" distL="0" distR="0">
            <wp:extent cx="88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889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могут применяться как в полной сумме капитальных вложений и себестоимости годового объема работ, так и в виде удельных величин.</w:t>
      </w:r>
      <w:r>
        <w:br/>
      </w:r>
      <w:r>
        <w:rPr>
          <w:rFonts w:ascii="Times New Roman"/>
          <w:b w:val="false"/>
          <w:i w:val="false"/>
          <w:color w:val="000000"/>
          <w:sz w:val="28"/>
        </w:rPr>
        <w:t>
</w:t>
      </w:r>
    </w:p>
    <w:bookmarkStart w:name="z111" w:id="96"/>
    <w:p>
      <w:pPr>
        <w:spacing w:after="0"/>
        <w:ind w:left="0"/>
        <w:jc w:val="both"/>
      </w:pPr>
      <w:r>
        <w:rPr>
          <w:rFonts w:ascii="Times New Roman"/>
          <w:b w:val="false"/>
          <w:i w:val="false"/>
          <w:color w:val="000000"/>
          <w:sz w:val="28"/>
        </w:rPr>
        <w:t>
      В соответствии с формулами (10) и (11) более эффективным признается вариант, по которому приведенные затраты будут меньшими.</w:t>
      </w:r>
    </w:p>
    <w:bookmarkEnd w:id="96"/>
    <w:bookmarkStart w:name="z112" w:id="97"/>
    <w:p>
      <w:pPr>
        <w:spacing w:after="0"/>
        <w:ind w:left="0"/>
        <w:jc w:val="both"/>
      </w:pPr>
      <w:r>
        <w:rPr>
          <w:rFonts w:ascii="Times New Roman"/>
          <w:b w:val="false"/>
          <w:i w:val="false"/>
          <w:color w:val="000000"/>
          <w:sz w:val="28"/>
        </w:rPr>
        <w:t>
      Расчет сравнительной экономической эффективности вариантов хозяйственных и технических решений на стадии внедрения должен быть дополнен определением общей экономической эффективности. Вариант, отобранный по минимуму приведенных затрат, принимается к внедрению в отдельных хозрасчетных организациях, если он удовлетворяет требованиям, изложенным в п. 2.9.</w:t>
      </w:r>
    </w:p>
    <w:bookmarkEnd w:id="97"/>
    <w:bookmarkStart w:name="z113" w:id="98"/>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(Измененная редакция, 1979)</w:t>
      </w:r>
    </w:p>
    <w:bookmarkEnd w:id="98"/>
    <w:bookmarkStart w:name="z114" w:id="99"/>
    <w:p>
      <w:pPr>
        <w:spacing w:after="0"/>
        <w:ind w:left="0"/>
        <w:jc w:val="both"/>
      </w:pPr>
      <w:r>
        <w:rPr>
          <w:rFonts w:ascii="Times New Roman"/>
          <w:b w:val="false"/>
          <w:i w:val="false"/>
          <w:color w:val="000000"/>
          <w:sz w:val="28"/>
        </w:rPr>
        <w:t>
      3.2. Нормативный коэффициент устанавливается в размере 0,12, кроме районов Крайнего Севера и приравненных к ним местностей. Для этих районов нормативный коэффициент эффективности устанавливается в размере 0,08. Этот норматив является нижним пределом экономической эффективности капитальных вложений в основные производственные фонды и вложений в оборотные средства.</w:t>
      </w:r>
    </w:p>
    <w:bookmarkEnd w:id="99"/>
    <w:bookmarkStart w:name="z115" w:id="100"/>
    <w:p>
      <w:pPr>
        <w:spacing w:after="0"/>
        <w:ind w:left="0"/>
        <w:jc w:val="both"/>
      </w:pPr>
      <w:r>
        <w:rPr>
          <w:rFonts w:ascii="Times New Roman"/>
          <w:b w:val="false"/>
          <w:i w:val="false"/>
          <w:color w:val="000000"/>
          <w:sz w:val="28"/>
        </w:rPr>
        <w:t>
      3.3. Сравниваемые варианты хозяйственных и технических решений должны быть приведены в сопоставимый вид по:</w:t>
      </w:r>
    </w:p>
    <w:bookmarkEnd w:id="100"/>
    <w:bookmarkStart w:name="z116" w:id="101"/>
    <w:p>
      <w:pPr>
        <w:spacing w:after="0"/>
        <w:ind w:left="0"/>
        <w:jc w:val="both"/>
      </w:pPr>
      <w:r>
        <w:rPr>
          <w:rFonts w:ascii="Times New Roman"/>
          <w:b w:val="false"/>
          <w:i w:val="false"/>
          <w:color w:val="000000"/>
          <w:sz w:val="28"/>
        </w:rPr>
        <w:t>
      кругу включаемых в расчет организаций и сопряженных отраслей производства; времени затрат и получения эффекта;</w:t>
      </w:r>
    </w:p>
    <w:bookmarkEnd w:id="101"/>
    <w:bookmarkStart w:name="z117" w:id="102"/>
    <w:p>
      <w:pPr>
        <w:spacing w:after="0"/>
        <w:ind w:left="0"/>
        <w:jc w:val="both"/>
      </w:pPr>
      <w:r>
        <w:rPr>
          <w:rFonts w:ascii="Times New Roman"/>
          <w:b w:val="false"/>
          <w:i w:val="false"/>
          <w:color w:val="000000"/>
          <w:sz w:val="28"/>
        </w:rPr>
        <w:t>
      долговечности и другим показателям качества продукции; кругу затрат, входящих в объем капитальных вложений; методам исчисления стоимостных показателей;</w:t>
      </w:r>
    </w:p>
    <w:bookmarkEnd w:id="102"/>
    <w:bookmarkStart w:name="z118" w:id="103"/>
    <w:p>
      <w:pPr>
        <w:spacing w:after="0"/>
        <w:ind w:left="0"/>
        <w:jc w:val="both"/>
      </w:pPr>
      <w:r>
        <w:rPr>
          <w:rFonts w:ascii="Times New Roman"/>
          <w:b w:val="false"/>
          <w:i w:val="false"/>
          <w:color w:val="000000"/>
          <w:sz w:val="28"/>
        </w:rPr>
        <w:t>
      области применения техники и другим признакам.</w:t>
      </w:r>
    </w:p>
    <w:bookmarkEnd w:id="103"/>
    <w:bookmarkStart w:name="z119" w:id="104"/>
    <w:p>
      <w:pPr>
        <w:spacing w:after="0"/>
        <w:ind w:left="0"/>
        <w:jc w:val="both"/>
      </w:pPr>
      <w:r>
        <w:rPr>
          <w:rFonts w:ascii="Times New Roman"/>
          <w:b w:val="false"/>
          <w:i w:val="false"/>
          <w:color w:val="000000"/>
          <w:sz w:val="28"/>
        </w:rPr>
        <w:t>
      При сравнении вариантов с разными объемами строительно-монтажных работ производится корректировка показателей капитальных вложений и себестоимости по варианту с меньшим объемом до уровня с большим объемом строительно-монтажных работ.</w:t>
      </w:r>
    </w:p>
    <w:bookmarkEnd w:id="104"/>
    <w:bookmarkStart w:name="z120" w:id="105"/>
    <w:p>
      <w:pPr>
        <w:spacing w:after="0"/>
        <w:ind w:left="0"/>
        <w:jc w:val="both"/>
      </w:pPr>
      <w:r>
        <w:rPr>
          <w:rFonts w:ascii="Times New Roman"/>
          <w:b w:val="false"/>
          <w:i w:val="false"/>
          <w:color w:val="000000"/>
          <w:sz w:val="28"/>
        </w:rPr>
        <w:t>
      3.4. При сравнении вариантов капитальных вложений, если они различаются продолжительностью строительства, распределением капитальных вложений по периодам строительства или возможностью его осуществления очередями без ущерба для выполнения производственных заданий, производится расчет влияния разновременности капитальных вложений на их эффективность.</w:t>
      </w:r>
    </w:p>
    <w:bookmarkEnd w:id="105"/>
    <w:bookmarkStart w:name="z121" w:id="106"/>
    <w:p>
      <w:pPr>
        <w:spacing w:after="0"/>
        <w:ind w:left="0"/>
        <w:jc w:val="both"/>
      </w:pPr>
      <w:r>
        <w:rPr>
          <w:rFonts w:ascii="Times New Roman"/>
          <w:b w:val="false"/>
          <w:i w:val="false"/>
          <w:color w:val="000000"/>
          <w:sz w:val="28"/>
        </w:rPr>
        <w:t>
      Если по сравниваемым вариантам капитальные вложения осуществляются в разные сроки или текущие затраты изменяются во времени, то сравнение вариантов следует производить приведением затрат более поздних лет к базисному году по формуле</w:t>
      </w:r>
    </w:p>
    <w:bookmarkEnd w:id="106"/>
    <w:bookmarkStart w:name="z122"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213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213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08"/>
    <w:p>
      <w:pPr>
        <w:spacing w:after="0"/>
        <w:ind w:left="0"/>
        <w:jc w:val="both"/>
      </w:pPr>
      <w:r>
        <w:rPr>
          <w:rFonts w:ascii="Times New Roman"/>
          <w:b w:val="false"/>
          <w:i w:val="false"/>
          <w:color w:val="000000"/>
          <w:sz w:val="28"/>
        </w:rPr>
        <w:t xml:space="preserve">
      где </w:t>
      </w:r>
    </w:p>
    <w:bookmarkEnd w:id="108"/>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приведенные к базисному году;</w:t>
      </w:r>
      <w:r>
        <w:br/>
      </w:r>
      <w:r>
        <w:rPr>
          <w:rFonts w:ascii="Times New Roman"/>
          <w:b w:val="false"/>
          <w:i w:val="false"/>
          <w:color w:val="000000"/>
          <w:sz w:val="28"/>
        </w:rPr>
        <w:t>
</w:t>
      </w:r>
    </w:p>
    <w:bookmarkStart w:name="z124"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затраты в</w:t>
      </w:r>
    </w:p>
    <w:p>
      <w:pPr>
        <w:spacing w:after="0"/>
        <w:ind w:left="0"/>
        <w:jc w:val="both"/>
      </w:pPr>
      <w:r>
        <w:drawing>
          <wp:inline distT="0" distB="0" distL="0" distR="0">
            <wp:extent cx="177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77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-том году;</w:t>
      </w:r>
      <w:r>
        <w:br/>
      </w:r>
      <w:r>
        <w:rPr>
          <w:rFonts w:ascii="Times New Roman"/>
          <w:b w:val="false"/>
          <w:i w:val="false"/>
          <w:color w:val="000000"/>
          <w:sz w:val="28"/>
        </w:rPr>
        <w:t>
</w:t>
      </w:r>
    </w:p>
    <w:bookmarkStart w:name="z125"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850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850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приведения затрат будущих лет к началу базисного года*;</w:t>
      </w:r>
      <w:r>
        <w:br/>
      </w:r>
      <w:r>
        <w:rPr>
          <w:rFonts w:ascii="Times New Roman"/>
          <w:b w:val="false"/>
          <w:i w:val="false"/>
          <w:color w:val="000000"/>
          <w:sz w:val="28"/>
        </w:rPr>
        <w:t>
</w:t>
      </w:r>
    </w:p>
    <w:bookmarkStart w:name="z126" w:id="1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t </w:t>
      </w:r>
      <w:r>
        <w:rPr>
          <w:rFonts w:ascii="Times New Roman"/>
          <w:b w:val="false"/>
          <w:i w:val="false"/>
          <w:color w:val="000000"/>
          <w:sz w:val="28"/>
        </w:rPr>
        <w:t>- период времени приведения в годах**;</w:t>
      </w:r>
    </w:p>
    <w:bookmarkEnd w:id="111"/>
    <w:bookmarkStart w:name="z127"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норматив для приведения разновременных затрат.</w:t>
      </w:r>
      <w:r>
        <w:br/>
      </w:r>
      <w:r>
        <w:rPr>
          <w:rFonts w:ascii="Times New Roman"/>
          <w:b w:val="false"/>
          <w:i w:val="false"/>
          <w:color w:val="000000"/>
          <w:sz w:val="28"/>
        </w:rPr>
        <w:t>
</w:t>
      </w:r>
    </w:p>
    <w:bookmarkStart w:name="z129" w:id="113"/>
    <w:p>
      <w:pPr>
        <w:spacing w:after="0"/>
        <w:ind w:left="0"/>
        <w:jc w:val="both"/>
      </w:pPr>
      <w:r>
        <w:rPr>
          <w:rFonts w:ascii="Times New Roman"/>
          <w:b w:val="false"/>
          <w:i w:val="false"/>
          <w:color w:val="000000"/>
          <w:sz w:val="28"/>
        </w:rPr>
        <w:t>
      *Коэффициенты для приведения затрат будущих лет к началу базисного года даны в прил. 2.</w:t>
      </w:r>
    </w:p>
    <w:bookmarkEnd w:id="113"/>
    <w:bookmarkStart w:name="z130" w:id="114"/>
    <w:p>
      <w:pPr>
        <w:spacing w:after="0"/>
        <w:ind w:left="0"/>
        <w:jc w:val="both"/>
      </w:pPr>
      <w:r>
        <w:rPr>
          <w:rFonts w:ascii="Times New Roman"/>
          <w:b w:val="false"/>
          <w:i w:val="false"/>
          <w:color w:val="000000"/>
          <w:sz w:val="28"/>
        </w:rPr>
        <w:t xml:space="preserve">
      **Период времени приведения принимается равным разности между годом </w:t>
      </w:r>
    </w:p>
    <w:bookmarkEnd w:id="114"/>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15900" cy="292100"/>
                    </a:xfrm>
                    <a:prstGeom prst="rect">
                      <a:avLst/>
                    </a:prstGeom>
                  </pic:spPr>
                </pic:pic>
              </a:graphicData>
            </a:graphic>
          </wp:inline>
        </w:drawing>
      </w:r>
    </w:p>
    <w:p>
      <w:pPr>
        <w:spacing w:after="0"/>
        <w:ind w:left="0"/>
        <w:jc w:val="left"/>
      </w:pPr>
      <w:r>
        <w:rPr>
          <w:rFonts w:ascii="Times New Roman"/>
          <w:b w:val="false"/>
          <w:i w:val="false"/>
          <w:color w:val="000000"/>
          <w:sz w:val="28"/>
        </w:rPr>
        <w:t>и базисным годом, к которому производится приведение затрат. При этом затраты базисного года строительства приведению не подлежат.</w:t>
      </w:r>
      <w:r>
        <w:br/>
      </w:r>
      <w:r>
        <w:rPr>
          <w:rFonts w:ascii="Times New Roman"/>
          <w:b w:val="false"/>
          <w:i w:val="false"/>
          <w:color w:val="000000"/>
          <w:sz w:val="28"/>
        </w:rPr>
        <w:t>
</w:t>
      </w:r>
    </w:p>
    <w:bookmarkStart w:name="z131" w:id="115"/>
    <w:p>
      <w:pPr>
        <w:spacing w:after="0"/>
        <w:ind w:left="0"/>
        <w:jc w:val="both"/>
      </w:pPr>
      <w:r>
        <w:rPr>
          <w:rFonts w:ascii="Times New Roman"/>
          <w:b w:val="false"/>
          <w:i w:val="false"/>
          <w:color w:val="000000"/>
          <w:sz w:val="28"/>
        </w:rPr>
        <w:t>
      Норматив для приведения разновременных затрат установлен "Типовой методикой определения экономической эффективности капитальных вложений" в размере 0,08.</w:t>
      </w:r>
    </w:p>
    <w:bookmarkEnd w:id="115"/>
    <w:bookmarkStart w:name="z132" w:id="116"/>
    <w:p>
      <w:pPr>
        <w:spacing w:after="0"/>
        <w:ind w:left="0"/>
        <w:jc w:val="both"/>
      </w:pPr>
      <w:r>
        <w:rPr>
          <w:rFonts w:ascii="Times New Roman"/>
          <w:b w:val="false"/>
          <w:i w:val="false"/>
          <w:color w:val="000000"/>
          <w:sz w:val="28"/>
        </w:rPr>
        <w:t>
      Приведение разновременных затрат используется только в расчетах экономической эффективности и не может служить основанием для изменения сметной стоимости строительства.</w:t>
      </w:r>
    </w:p>
    <w:bookmarkEnd w:id="116"/>
    <w:bookmarkStart w:name="z133" w:id="117"/>
    <w:p>
      <w:pPr>
        <w:spacing w:after="0"/>
        <w:ind w:left="0"/>
        <w:jc w:val="both"/>
      </w:pPr>
      <w:r>
        <w:rPr>
          <w:rFonts w:ascii="Times New Roman"/>
          <w:b w:val="false"/>
          <w:i w:val="false"/>
          <w:color w:val="000000"/>
          <w:sz w:val="28"/>
        </w:rPr>
        <w:t>
      3.5. Если сравниваемые варианты различаются продолжительностью строительства и сроками ввода в действие объектов* производственного назначения, то определяется единовременный эффект в сфере эксплуатации от функционирования объектов за период досрочного ввода. Величина эффекта, реализуемого в соответствующей отрасли и рассчитываемого по дополнительной прибыли, получаемой за период досрочного ввода объекта, определяется по формуле</w:t>
      </w:r>
    </w:p>
    <w:bookmarkEnd w:id="117"/>
    <w:bookmarkStart w:name="z134"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6477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477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19"/>
    <w:p>
      <w:pPr>
        <w:spacing w:after="0"/>
        <w:ind w:left="0"/>
        <w:jc w:val="both"/>
      </w:pPr>
      <w:r>
        <w:rPr>
          <w:rFonts w:ascii="Times New Roman"/>
          <w:b w:val="false"/>
          <w:i w:val="false"/>
          <w:color w:val="000000"/>
          <w:sz w:val="28"/>
        </w:rPr>
        <w:t>
      где</w:t>
      </w:r>
    </w:p>
    <w:bookmarkEnd w:id="119"/>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единовременный эффект, получаемый от ускорения ввода в действие;</w:t>
      </w:r>
      <w:r>
        <w:br/>
      </w:r>
      <w:r>
        <w:rPr>
          <w:rFonts w:ascii="Times New Roman"/>
          <w:b w:val="false"/>
          <w:i w:val="false"/>
          <w:color w:val="000000"/>
          <w:sz w:val="28"/>
        </w:rPr>
        <w:t>
</w:t>
      </w:r>
    </w:p>
    <w:bookmarkStart w:name="z136"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304800"/>
                    </a:xfrm>
                    <a:prstGeom prst="rect">
                      <a:avLst/>
                    </a:prstGeom>
                  </pic:spPr>
                </pic:pic>
              </a:graphicData>
            </a:graphic>
          </wp:inline>
        </w:drawing>
      </w:r>
    </w:p>
    <w:p>
      <w:pPr>
        <w:spacing w:after="0"/>
        <w:ind w:left="0"/>
        <w:jc w:val="left"/>
      </w:pPr>
      <w:r>
        <w:rPr>
          <w:rFonts w:ascii="Times New Roman"/>
          <w:b w:val="false"/>
          <w:i w:val="false"/>
          <w:color w:val="000000"/>
          <w:sz w:val="28"/>
        </w:rPr>
        <w:t>- среднегодовая прибыль за период досрочного ввода в действие;</w:t>
      </w:r>
      <w:r>
        <w:br/>
      </w:r>
      <w:r>
        <w:rPr>
          <w:rFonts w:ascii="Times New Roman"/>
          <w:b w:val="false"/>
          <w:i w:val="false"/>
          <w:color w:val="000000"/>
          <w:sz w:val="28"/>
        </w:rPr>
        <w:t>
</w:t>
      </w:r>
    </w:p>
    <w:bookmarkStart w:name="z137"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800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00100" cy="368300"/>
                    </a:xfrm>
                    <a:prstGeom prst="rect">
                      <a:avLst/>
                    </a:prstGeom>
                  </pic:spPr>
                </pic:pic>
              </a:graphicData>
            </a:graphic>
          </wp:inline>
        </w:drawing>
      </w:r>
    </w:p>
    <w:p>
      <w:pPr>
        <w:spacing w:after="0"/>
        <w:ind w:left="0"/>
        <w:jc w:val="left"/>
      </w:pPr>
      <w:r>
        <w:rPr>
          <w:rFonts w:ascii="Times New Roman"/>
          <w:b w:val="false"/>
          <w:i w:val="false"/>
          <w:color w:val="000000"/>
          <w:sz w:val="28"/>
        </w:rPr>
        <w:t>- продолжительность строительства по сравниваемым вариантам в годах.</w:t>
      </w:r>
      <w:r>
        <w:br/>
      </w:r>
      <w:r>
        <w:rPr>
          <w:rFonts w:ascii="Times New Roman"/>
          <w:b w:val="false"/>
          <w:i w:val="false"/>
          <w:color w:val="000000"/>
          <w:sz w:val="28"/>
        </w:rPr>
        <w:t>
</w:t>
      </w:r>
    </w:p>
    <w:bookmarkStart w:name="z139" w:id="122"/>
    <w:p>
      <w:pPr>
        <w:spacing w:after="0"/>
        <w:ind w:left="0"/>
        <w:jc w:val="both"/>
      </w:pPr>
      <w:r>
        <w:rPr>
          <w:rFonts w:ascii="Times New Roman"/>
          <w:b w:val="false"/>
          <w:i w:val="false"/>
          <w:color w:val="000000"/>
          <w:sz w:val="28"/>
        </w:rPr>
        <w:t>
      *Объектом строительства является каждое отдельно стоящее здание или сооружение (со всеми относящимися к нему оборудованием, инвентарем, галереями, эстакадами, подводящими сетями водопровода, канализации, газификации, теплофикации, электроосвещения, радиофикации, подсобными и вспомогательными надворными постройками, благоустройством и другими работами и затратами), на строительство, реконструкцию или расширение которого должна быть составлена отдельная смета.</w:t>
      </w:r>
    </w:p>
    <w:bookmarkEnd w:id="122"/>
    <w:bookmarkStart w:name="z140" w:id="123"/>
    <w:p>
      <w:pPr>
        <w:spacing w:after="0"/>
        <w:ind w:left="0"/>
        <w:jc w:val="both"/>
      </w:pPr>
      <w:r>
        <w:rPr>
          <w:rFonts w:ascii="Times New Roman"/>
          <w:b w:val="false"/>
          <w:i w:val="false"/>
          <w:color w:val="000000"/>
          <w:sz w:val="28"/>
        </w:rPr>
        <w:t>
      При укрупненных расчетах и в случае отсутствия данных, необходимых для расчета прибыли, допускается определение экономического эффекта от ускорения ввода в действие выпускающего продукцию производственного объекта по формуле</w:t>
      </w:r>
    </w:p>
    <w:bookmarkEnd w:id="123"/>
    <w:bookmarkStart w:name="z141"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327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327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25"/>
    <w:p>
      <w:pPr>
        <w:spacing w:after="0"/>
        <w:ind w:left="0"/>
        <w:jc w:val="both"/>
      </w:pPr>
      <w:r>
        <w:rPr>
          <w:rFonts w:ascii="Times New Roman"/>
          <w:b w:val="false"/>
          <w:i w:val="false"/>
          <w:color w:val="000000"/>
          <w:sz w:val="28"/>
        </w:rPr>
        <w:t>
      где</w:t>
      </w:r>
    </w:p>
    <w:bookmarkEnd w:id="125"/>
    <w:p>
      <w:pPr>
        <w:spacing w:after="0"/>
        <w:ind w:left="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8300" cy="279400"/>
                    </a:xfrm>
                    <a:prstGeom prst="rect">
                      <a:avLst/>
                    </a:prstGeom>
                  </pic:spPr>
                </pic:pic>
              </a:graphicData>
            </a:graphic>
          </wp:inline>
        </w:drawing>
      </w:r>
    </w:p>
    <w:p>
      <w:pPr>
        <w:spacing w:after="0"/>
        <w:ind w:left="0"/>
        <w:jc w:val="left"/>
      </w:pPr>
      <w:r>
        <w:rPr>
          <w:rFonts w:ascii="Times New Roman"/>
          <w:b w:val="false"/>
          <w:i w:val="false"/>
          <w:color w:val="000000"/>
          <w:sz w:val="28"/>
        </w:rPr>
        <w:t>- нормативный коэффициент эффективности капитальных вложений для отрасли, к которой относится объект, введенный в эксплуатацию;</w:t>
      </w:r>
      <w:r>
        <w:br/>
      </w:r>
      <w:r>
        <w:rPr>
          <w:rFonts w:ascii="Times New Roman"/>
          <w:b w:val="false"/>
          <w:i w:val="false"/>
          <w:color w:val="000000"/>
          <w:sz w:val="28"/>
        </w:rPr>
        <w:t>
</w:t>
      </w:r>
    </w:p>
    <w:bookmarkStart w:name="z143"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2286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производственных фондов, досрочно введенных в действие.</w:t>
      </w:r>
      <w:r>
        <w:br/>
      </w:r>
      <w:r>
        <w:rPr>
          <w:rFonts w:ascii="Times New Roman"/>
          <w:b w:val="false"/>
          <w:i w:val="false"/>
          <w:color w:val="000000"/>
          <w:sz w:val="28"/>
        </w:rPr>
        <w:t>
</w:t>
      </w:r>
    </w:p>
    <w:bookmarkStart w:name="z144" w:id="127"/>
    <w:p>
      <w:pPr>
        <w:spacing w:after="0"/>
        <w:ind w:left="0"/>
        <w:jc w:val="both"/>
      </w:pPr>
      <w:r>
        <w:rPr>
          <w:rFonts w:ascii="Times New Roman"/>
          <w:b w:val="false"/>
          <w:i w:val="false"/>
          <w:color w:val="000000"/>
          <w:sz w:val="28"/>
        </w:rPr>
        <w:t>
      Условием реализации эффекта от досрочного ввода являются более раннее освоение производственной мощности предприятия и возможность использования продукции в данное время в соответствующих отраслях.</w:t>
      </w:r>
    </w:p>
    <w:bookmarkEnd w:id="127"/>
    <w:bookmarkStart w:name="z145" w:id="128"/>
    <w:p>
      <w:pPr>
        <w:spacing w:after="0"/>
        <w:ind w:left="0"/>
        <w:jc w:val="both"/>
      </w:pPr>
      <w:r>
        <w:rPr>
          <w:rFonts w:ascii="Times New Roman"/>
          <w:b w:val="false"/>
          <w:i w:val="false"/>
          <w:color w:val="000000"/>
          <w:sz w:val="28"/>
        </w:rPr>
        <w:t>
      3.6. Если сокращение продолжительности строительства приводит к высвобождению основных производственных фондов, занятых на сооружении объектов, а также к сокращению оборотных средств, включая затраты на незавершенное строительство, то дополнительный единовременный экономический эффект определяется по формуле</w:t>
      </w:r>
    </w:p>
    <w:bookmarkEnd w:id="128"/>
    <w:bookmarkStart w:name="z146"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685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68580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30"/>
    <w:p>
      <w:pPr>
        <w:spacing w:after="0"/>
        <w:ind w:left="0"/>
        <w:jc w:val="both"/>
      </w:pPr>
      <w:r>
        <w:rPr>
          <w:rFonts w:ascii="Times New Roman"/>
          <w:b w:val="false"/>
          <w:i w:val="false"/>
          <w:color w:val="000000"/>
          <w:sz w:val="28"/>
        </w:rPr>
        <w:t xml:space="preserve">
      где </w:t>
      </w:r>
    </w:p>
    <w:bookmarkEnd w:id="130"/>
    <w:p>
      <w:pPr>
        <w:spacing w:after="0"/>
        <w:ind w:left="0"/>
        <w:jc w:val="both"/>
      </w:pPr>
      <w:r>
        <w:drawing>
          <wp:inline distT="0" distB="0" distL="0" distR="0">
            <wp:extent cx="850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850900" cy="431800"/>
                    </a:xfrm>
                    <a:prstGeom prst="rect">
                      <a:avLst/>
                    </a:prstGeom>
                  </pic:spPr>
                </pic:pic>
              </a:graphicData>
            </a:graphic>
          </wp:inline>
        </w:drawing>
      </w:r>
    </w:p>
    <w:p>
      <w:pPr>
        <w:spacing w:after="0"/>
        <w:ind w:left="0"/>
        <w:jc w:val="left"/>
      </w:pPr>
      <w:r>
        <w:rPr>
          <w:rFonts w:ascii="Times New Roman"/>
          <w:b w:val="false"/>
          <w:i w:val="false"/>
          <w:color w:val="000000"/>
          <w:sz w:val="28"/>
        </w:rPr>
        <w:t>- средний за период строительства размер основных производственных фондов и оборотных средств, включая затраты на незавершенное строительство, отражаемые на балансе строительных организаций, по сравниваемым вариантам.</w:t>
      </w:r>
      <w:r>
        <w:br/>
      </w:r>
      <w:r>
        <w:rPr>
          <w:rFonts w:ascii="Times New Roman"/>
          <w:b w:val="false"/>
          <w:i w:val="false"/>
          <w:color w:val="000000"/>
          <w:sz w:val="28"/>
        </w:rPr>
        <w:t>
</w:t>
      </w:r>
    </w:p>
    <w:bookmarkStart w:name="z148" w:id="131"/>
    <w:p>
      <w:pPr>
        <w:spacing w:after="0"/>
        <w:ind w:left="0"/>
        <w:jc w:val="both"/>
      </w:pPr>
      <w:r>
        <w:rPr>
          <w:rFonts w:ascii="Times New Roman"/>
          <w:b w:val="false"/>
          <w:i w:val="false"/>
          <w:color w:val="000000"/>
          <w:sz w:val="28"/>
        </w:rPr>
        <w:t>
      3.7. Если сокращение продолжительности строительства по сравнению с установленными нормами, плановыми или фактическими сроками связано с дополнительными затратами, эффект, исчисленный по формулам (13), (13а) и (14), следует уменьшить на сумму указанных единовременных затрат.</w:t>
      </w:r>
    </w:p>
    <w:bookmarkEnd w:id="131"/>
    <w:bookmarkStart w:name="z149" w:id="132"/>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(Измененная редакция, 1979)</w:t>
      </w:r>
    </w:p>
    <w:bookmarkEnd w:id="132"/>
    <w:bookmarkStart w:name="z150" w:id="133"/>
    <w:p>
      <w:pPr>
        <w:spacing w:after="0"/>
        <w:ind w:left="0"/>
        <w:jc w:val="both"/>
      </w:pPr>
      <w:r>
        <w:rPr>
          <w:rFonts w:ascii="Times New Roman"/>
          <w:b w:val="false"/>
          <w:i w:val="false"/>
          <w:color w:val="000000"/>
          <w:sz w:val="28"/>
        </w:rPr>
        <w:t>
      3.8. При сокращении продолжительности строительства следует учитывать эффект, получаемый от снижения условно-постоянных накладных расходов*. Условием реализации этого эффекта в отдельных строительных организациях является повышение интенсивности их производственной деятельности в течение рассматриваемого периода.</w:t>
      </w:r>
    </w:p>
    <w:bookmarkEnd w:id="133"/>
    <w:bookmarkStart w:name="z152" w:id="134"/>
    <w:p>
      <w:pPr>
        <w:spacing w:after="0"/>
        <w:ind w:left="0"/>
        <w:jc w:val="both"/>
      </w:pPr>
      <w:r>
        <w:rPr>
          <w:rFonts w:ascii="Times New Roman"/>
          <w:b w:val="false"/>
          <w:i w:val="false"/>
          <w:color w:val="000000"/>
          <w:sz w:val="28"/>
        </w:rPr>
        <w:t>
      * См. прил. 1</w:t>
      </w:r>
    </w:p>
    <w:bookmarkEnd w:id="134"/>
    <w:bookmarkStart w:name="z153" w:id="135"/>
    <w:p>
      <w:pPr>
        <w:spacing w:after="0"/>
        <w:ind w:left="0"/>
        <w:jc w:val="both"/>
      </w:pPr>
      <w:r>
        <w:rPr>
          <w:rFonts w:ascii="Times New Roman"/>
          <w:b w:val="false"/>
          <w:i w:val="false"/>
          <w:color w:val="000000"/>
          <w:sz w:val="28"/>
        </w:rPr>
        <w:t>
      Если сокращается время выполнения отдельных видов работ на объекте, то снижение условно-постоянных накладных расходов принимается в расчет при условии, что соответственно возрос в течение рассматриваемого периода объем выполняемых работ данного вида или это способствовало увеличению объемов других видов работ.</w:t>
      </w:r>
    </w:p>
    <w:bookmarkEnd w:id="135"/>
    <w:bookmarkStart w:name="z154" w:id="136"/>
    <w:p>
      <w:pPr>
        <w:spacing w:after="0"/>
        <w:ind w:left="0"/>
        <w:jc w:val="both"/>
      </w:pPr>
      <w:r>
        <w:rPr>
          <w:rFonts w:ascii="Times New Roman"/>
          <w:b w:val="false"/>
          <w:i w:val="false"/>
          <w:color w:val="000000"/>
          <w:sz w:val="28"/>
        </w:rPr>
        <w:t xml:space="preserve">
      Экономический эффект от сокращения продолжительности строительства данного объекта (этапа работ) определяется по формуле </w:t>
      </w:r>
    </w:p>
    <w:bookmarkEnd w:id="136"/>
    <w:bookmarkStart w:name="z155"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5473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4737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38"/>
    <w:p>
      <w:pPr>
        <w:spacing w:after="0"/>
        <w:ind w:left="0"/>
        <w:jc w:val="both"/>
      </w:pPr>
      <w:r>
        <w:rPr>
          <w:rFonts w:ascii="Times New Roman"/>
          <w:b w:val="false"/>
          <w:i w:val="false"/>
          <w:color w:val="000000"/>
          <w:sz w:val="28"/>
        </w:rPr>
        <w:t xml:space="preserve">
      где </w:t>
      </w:r>
    </w:p>
    <w:bookmarkEnd w:id="138"/>
    <w:p>
      <w:pPr>
        <w:spacing w:after="0"/>
        <w:ind w:left="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68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экономический эффект, вызванный снижением условно-постоянных накладных расходов;</w:t>
      </w:r>
      <w:r>
        <w:br/>
      </w:r>
      <w:r>
        <w:rPr>
          <w:rFonts w:ascii="Times New Roman"/>
          <w:b w:val="false"/>
          <w:i w:val="false"/>
          <w:color w:val="000000"/>
          <w:sz w:val="28"/>
        </w:rPr>
        <w:t>
</w:t>
      </w:r>
    </w:p>
    <w:bookmarkStart w:name="z157"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условно-постоянные накладные расходы по варианту с продолжительностью строительства </w:t>
      </w:r>
    </w:p>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59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58"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83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838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продолжительность строительства по сравниваемым вариантам (соответственно большая и меньшая продолжительность строительства), относящаяся к рассматриваемым работам.</w:t>
      </w:r>
      <w:r>
        <w:br/>
      </w:r>
      <w:r>
        <w:rPr>
          <w:rFonts w:ascii="Times New Roman"/>
          <w:b w:val="false"/>
          <w:i w:val="false"/>
          <w:color w:val="000000"/>
          <w:sz w:val="28"/>
        </w:rPr>
        <w:t>
</w:t>
      </w:r>
    </w:p>
    <w:bookmarkStart w:name="z159" w:id="141"/>
    <w:p>
      <w:pPr>
        <w:spacing w:after="0"/>
        <w:ind w:left="0"/>
        <w:jc w:val="both"/>
      </w:pPr>
      <w:r>
        <w:rPr>
          <w:rFonts w:ascii="Times New Roman"/>
          <w:b w:val="false"/>
          <w:i w:val="false"/>
          <w:color w:val="000000"/>
          <w:sz w:val="28"/>
        </w:rPr>
        <w:t>
      Если при сооружении объекта сокращено время выполнения отдельных видов работ или этапов, что способствовало сокращению продолжительности строительства объекта в целом, то эффект, относящийся к организациям, выполнявшим эти виды работ, определяется исходя из доли стоимости указанных работ или этапов в общей стоимости строительства объекта.</w:t>
      </w:r>
    </w:p>
    <w:bookmarkEnd w:id="141"/>
    <w:bookmarkStart w:name="z160" w:id="142"/>
    <w:p>
      <w:pPr>
        <w:spacing w:after="0"/>
        <w:ind w:left="0"/>
        <w:jc w:val="left"/>
      </w:pPr>
      <w:r>
        <w:rPr>
          <w:rFonts w:ascii="Times New Roman"/>
          <w:b/>
          <w:i w:val="false"/>
          <w:color w:val="000000"/>
        </w:rPr>
        <w:t xml:space="preserve"> 4. ОПРЕДЕЛЕНИЕ ОБЩЕЙ ЭКОНОМИЧЕСКОЙ ЭФФЕКТИВНОСТИ ПО ОСНОВНЫМ НАПРАВЛЕНИЯМ КАПИТАЛЬНЫХ ВЛОЖЕНИЙ</w:t>
      </w:r>
    </w:p>
    <w:bookmarkEnd w:id="142"/>
    <w:bookmarkStart w:name="z161" w:id="143"/>
    <w:p>
      <w:pPr>
        <w:spacing w:after="0"/>
        <w:ind w:left="0"/>
        <w:jc w:val="both"/>
      </w:pPr>
      <w:r>
        <w:rPr>
          <w:rFonts w:ascii="Times New Roman"/>
          <w:b w:val="false"/>
          <w:i w:val="false"/>
          <w:color w:val="000000"/>
          <w:sz w:val="28"/>
        </w:rPr>
        <w:t>
      4.1. Экономическая эффективность капитальных вложений на приобретение строительных машин и оборудования определяется сопоставлением прибыли, получаемой при выполнении строительно-монтажных работ с применением указанных машин и оборудования, с капитальными вложениями в соответствующие основные производственные фонды*.</w:t>
      </w:r>
    </w:p>
    <w:bookmarkEnd w:id="143"/>
    <w:bookmarkStart w:name="z163" w:id="144"/>
    <w:p>
      <w:pPr>
        <w:spacing w:after="0"/>
        <w:ind w:left="0"/>
        <w:jc w:val="both"/>
      </w:pPr>
      <w:r>
        <w:rPr>
          <w:rFonts w:ascii="Times New Roman"/>
          <w:b w:val="false"/>
          <w:i w:val="false"/>
          <w:color w:val="000000"/>
          <w:sz w:val="28"/>
        </w:rPr>
        <w:t>
      * Указанный метод оценки не применяется, если капитальные вложения направляются на улучшение условий труда. Это положение распространяется также на пп. 4.2, 4.3, 4.4 и 4.5.</w:t>
      </w:r>
    </w:p>
    <w:bookmarkEnd w:id="144"/>
    <w:bookmarkStart w:name="z164" w:id="145"/>
    <w:p>
      <w:pPr>
        <w:spacing w:after="0"/>
        <w:ind w:left="0"/>
        <w:jc w:val="both"/>
      </w:pPr>
      <w:r>
        <w:rPr>
          <w:rFonts w:ascii="Times New Roman"/>
          <w:b w:val="false"/>
          <w:i w:val="false"/>
          <w:color w:val="000000"/>
          <w:sz w:val="28"/>
        </w:rPr>
        <w:t>
      При расчетах экономической эффективности определяются также сроки окупаемости общих объемов капитальных вложений и прибыли. Это положение распространяется на пп. 4.2, 4.3, 4.4 и 4.5.</w:t>
      </w:r>
    </w:p>
    <w:bookmarkEnd w:id="145"/>
    <w:bookmarkStart w:name="z165" w:id="146"/>
    <w:p>
      <w:pPr>
        <w:spacing w:after="0"/>
        <w:ind w:left="0"/>
        <w:jc w:val="both"/>
      </w:pPr>
      <w:r>
        <w:rPr>
          <w:rFonts w:ascii="Times New Roman"/>
          <w:b w:val="false"/>
          <w:i w:val="false"/>
          <w:color w:val="000000"/>
          <w:sz w:val="28"/>
        </w:rPr>
        <w:t>
      В целях анализа можно определить отношение соответствующего прироста прибыли, получаемого при выполнении строительно-монтажных работ, к капитальным вложениям, направляемым на увеличение мощности парка машин и на вытеснение средствами механизации ручного труда.</w:t>
      </w:r>
    </w:p>
    <w:bookmarkEnd w:id="146"/>
    <w:bookmarkStart w:name="z166" w:id="147"/>
    <w:p>
      <w:pPr>
        <w:spacing w:after="0"/>
        <w:ind w:left="0"/>
        <w:jc w:val="both"/>
      </w:pPr>
      <w:r>
        <w:rPr>
          <w:rFonts w:ascii="Times New Roman"/>
          <w:b w:val="false"/>
          <w:i w:val="false"/>
          <w:color w:val="000000"/>
          <w:sz w:val="28"/>
        </w:rPr>
        <w:t>
      Расчет ведется по формуле</w:t>
      </w:r>
    </w:p>
    <w:bookmarkEnd w:id="147"/>
    <w:bookmarkStart w:name="z167"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11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112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49"/>
    <w:p>
      <w:pPr>
        <w:spacing w:after="0"/>
        <w:ind w:left="0"/>
        <w:jc w:val="both"/>
      </w:pPr>
      <w:r>
        <w:rPr>
          <w:rFonts w:ascii="Times New Roman"/>
          <w:b w:val="false"/>
          <w:i w:val="false"/>
          <w:color w:val="000000"/>
          <w:sz w:val="28"/>
        </w:rPr>
        <w:t xml:space="preserve">
      где </w:t>
      </w:r>
    </w:p>
    <w:bookmarkEnd w:id="149"/>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общей экономической эффективности капитальных вложений на приобретение строительных машин и оборудования;</w:t>
      </w:r>
      <w:r>
        <w:br/>
      </w:r>
      <w:r>
        <w:rPr>
          <w:rFonts w:ascii="Times New Roman"/>
          <w:b w:val="false"/>
          <w:i w:val="false"/>
          <w:color w:val="000000"/>
          <w:sz w:val="28"/>
        </w:rPr>
        <w:t>
</w:t>
      </w:r>
    </w:p>
    <w:bookmarkStart w:name="z169"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сметная стоимость годового объема работ, выполняемого при помощи данных машин и оборудования;</w:t>
      </w:r>
      <w:r>
        <w:br/>
      </w:r>
      <w:r>
        <w:rPr>
          <w:rFonts w:ascii="Times New Roman"/>
          <w:b w:val="false"/>
          <w:i w:val="false"/>
          <w:color w:val="000000"/>
          <w:sz w:val="28"/>
        </w:rPr>
        <w:t>
</w:t>
      </w:r>
    </w:p>
    <w:bookmarkStart w:name="z170"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себестоимость того же годового объема работ;</w:t>
      </w:r>
      <w:r>
        <w:br/>
      </w:r>
      <w:r>
        <w:rPr>
          <w:rFonts w:ascii="Times New Roman"/>
          <w:b w:val="false"/>
          <w:i w:val="false"/>
          <w:color w:val="000000"/>
          <w:sz w:val="28"/>
        </w:rPr>
        <w:t>
</w:t>
      </w:r>
    </w:p>
    <w:bookmarkStart w:name="z171"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капитальные вложения на приобретение строительных машин и оборудования.</w:t>
      </w:r>
      <w:r>
        <w:br/>
      </w:r>
      <w:r>
        <w:rPr>
          <w:rFonts w:ascii="Times New Roman"/>
          <w:b w:val="false"/>
          <w:i w:val="false"/>
          <w:color w:val="000000"/>
          <w:sz w:val="28"/>
        </w:rPr>
        <w:t>
</w:t>
      </w:r>
    </w:p>
    <w:bookmarkStart w:name="z172" w:id="153"/>
    <w:p>
      <w:pPr>
        <w:spacing w:after="0"/>
        <w:ind w:left="0"/>
        <w:jc w:val="both"/>
      </w:pPr>
      <w:r>
        <w:rPr>
          <w:rFonts w:ascii="Times New Roman"/>
          <w:b w:val="false"/>
          <w:i w:val="false"/>
          <w:color w:val="000000"/>
          <w:sz w:val="28"/>
        </w:rPr>
        <w:t>
      Если в результате осуществления данного мероприятия имеет место ускорение ввода в действие объектов производственного назначения или сокращается продолжительность строительства, то соответственно применяются формулы (13), (13а), (14) и (15). Это положение распространяется также на пп. 4.2, 4.3, 4.4 и 4.5.</w:t>
      </w:r>
    </w:p>
    <w:bookmarkEnd w:id="153"/>
    <w:bookmarkStart w:name="z173" w:id="154"/>
    <w:p>
      <w:pPr>
        <w:spacing w:after="0"/>
        <w:ind w:left="0"/>
        <w:jc w:val="both"/>
      </w:pPr>
      <w:r>
        <w:rPr>
          <w:rFonts w:ascii="Times New Roman"/>
          <w:b w:val="false"/>
          <w:i w:val="false"/>
          <w:color w:val="000000"/>
          <w:sz w:val="28"/>
        </w:rPr>
        <w:t>
      4.2. Экономическая эффективность капитальных вложений на приобретение транспортных средств определяется сопоставлением прибыли, получаемой от эксплуатации транспортных средств, с капитальными вложениями в эти средства (см. сноску на с. 15).</w:t>
      </w:r>
    </w:p>
    <w:bookmarkEnd w:id="154"/>
    <w:bookmarkStart w:name="z174" w:id="155"/>
    <w:p>
      <w:pPr>
        <w:spacing w:after="0"/>
        <w:ind w:left="0"/>
        <w:jc w:val="both"/>
      </w:pPr>
      <w:r>
        <w:rPr>
          <w:rFonts w:ascii="Times New Roman"/>
          <w:b w:val="false"/>
          <w:i w:val="false"/>
          <w:color w:val="000000"/>
          <w:sz w:val="28"/>
        </w:rPr>
        <w:t>
      Расчет ведется по формуле</w:t>
      </w:r>
    </w:p>
    <w:bookmarkEnd w:id="155"/>
    <w:bookmarkStart w:name="z175"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6070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070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57"/>
    <w:p>
      <w:pPr>
        <w:spacing w:after="0"/>
        <w:ind w:left="0"/>
        <w:jc w:val="both"/>
      </w:pPr>
      <w:r>
        <w:rPr>
          <w:rFonts w:ascii="Times New Roman"/>
          <w:b w:val="false"/>
          <w:i w:val="false"/>
          <w:color w:val="000000"/>
          <w:sz w:val="28"/>
        </w:rPr>
        <w:t xml:space="preserve">
      где </w:t>
      </w:r>
    </w:p>
    <w:bookmarkEnd w:id="157"/>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общей экономической эффективности капитальных вложений на приобретение транспортных средств;</w:t>
      </w:r>
      <w:r>
        <w:br/>
      </w:r>
      <w:r>
        <w:rPr>
          <w:rFonts w:ascii="Times New Roman"/>
          <w:b w:val="false"/>
          <w:i w:val="false"/>
          <w:color w:val="000000"/>
          <w:sz w:val="28"/>
        </w:rPr>
        <w:t>
</w:t>
      </w:r>
    </w:p>
    <w:bookmarkStart w:name="z177"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годового объема работ транспорта по тарифам или сметным расчетам,</w:t>
      </w:r>
      <w:r>
        <w:br/>
      </w:r>
      <w:r>
        <w:rPr>
          <w:rFonts w:ascii="Times New Roman"/>
          <w:b w:val="false"/>
          <w:i w:val="false"/>
          <w:color w:val="000000"/>
          <w:sz w:val="28"/>
        </w:rPr>
        <w:t>
</w:t>
      </w:r>
    </w:p>
    <w:bookmarkStart w:name="z178" w:id="159"/>
    <w:p>
      <w:pPr>
        <w:spacing w:after="0"/>
        <w:ind w:left="0"/>
        <w:jc w:val="both"/>
      </w:pPr>
      <w:r>
        <w:rPr>
          <w:rFonts w:ascii="Times New Roman"/>
          <w:b w:val="false"/>
          <w:i w:val="false"/>
          <w:color w:val="000000"/>
          <w:sz w:val="28"/>
        </w:rPr>
        <w:t>
      включая прибыль;</w:t>
      </w:r>
    </w:p>
    <w:bookmarkEnd w:id="159"/>
    <w:bookmarkStart w:name="z179"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себестоимость годового объема работ транспорта;</w:t>
      </w:r>
      <w:r>
        <w:br/>
      </w:r>
      <w:r>
        <w:rPr>
          <w:rFonts w:ascii="Times New Roman"/>
          <w:b w:val="false"/>
          <w:i w:val="false"/>
          <w:color w:val="000000"/>
          <w:sz w:val="28"/>
        </w:rPr>
        <w:t>
</w:t>
      </w:r>
    </w:p>
    <w:bookmarkStart w:name="z180"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капитальные вложения на приобретение транспортных средств.</w:t>
      </w:r>
      <w:r>
        <w:br/>
      </w:r>
      <w:r>
        <w:rPr>
          <w:rFonts w:ascii="Times New Roman"/>
          <w:b w:val="false"/>
          <w:i w:val="false"/>
          <w:color w:val="000000"/>
          <w:sz w:val="28"/>
        </w:rPr>
        <w:t>
</w:t>
      </w:r>
    </w:p>
    <w:bookmarkStart w:name="z181" w:id="162"/>
    <w:p>
      <w:pPr>
        <w:spacing w:after="0"/>
        <w:ind w:left="0"/>
        <w:jc w:val="both"/>
      </w:pPr>
      <w:r>
        <w:rPr>
          <w:rFonts w:ascii="Times New Roman"/>
          <w:b w:val="false"/>
          <w:i w:val="false"/>
          <w:color w:val="000000"/>
          <w:sz w:val="28"/>
        </w:rPr>
        <w:t>
      4.3. Экономическая эффективность капитальных вложений в производственные базы технической эксплуатации строительных машин и автотранспорта определяется соизмерением прибыли от эксплуатации этих баз и капитальных вложений на их создание.</w:t>
      </w:r>
    </w:p>
    <w:bookmarkEnd w:id="162"/>
    <w:bookmarkStart w:name="z182" w:id="163"/>
    <w:p>
      <w:pPr>
        <w:spacing w:after="0"/>
        <w:ind w:left="0"/>
        <w:jc w:val="both"/>
      </w:pPr>
      <w:r>
        <w:rPr>
          <w:rFonts w:ascii="Times New Roman"/>
          <w:b w:val="false"/>
          <w:i w:val="false"/>
          <w:color w:val="000000"/>
          <w:sz w:val="28"/>
        </w:rPr>
        <w:t>
      Расчет ведется по формуле</w:t>
      </w:r>
    </w:p>
    <w:bookmarkEnd w:id="163"/>
    <w:bookmarkStart w:name="z183"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5969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9690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65"/>
    <w:p>
      <w:pPr>
        <w:spacing w:after="0"/>
        <w:ind w:left="0"/>
        <w:jc w:val="both"/>
      </w:pPr>
      <w:r>
        <w:rPr>
          <w:rFonts w:ascii="Times New Roman"/>
          <w:b w:val="false"/>
          <w:i w:val="false"/>
          <w:color w:val="000000"/>
          <w:sz w:val="28"/>
        </w:rPr>
        <w:t xml:space="preserve">
      где </w:t>
      </w:r>
    </w:p>
    <w:bookmarkEnd w:id="165"/>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общей экономической эффективности капитальных вложений в производственные базы технической эксплуатации строительных машин и автотранспорта;</w:t>
      </w:r>
      <w:r>
        <w:br/>
      </w:r>
      <w:r>
        <w:rPr>
          <w:rFonts w:ascii="Times New Roman"/>
          <w:b w:val="false"/>
          <w:i w:val="false"/>
          <w:color w:val="000000"/>
          <w:sz w:val="28"/>
        </w:rPr>
        <w:t>
</w:t>
      </w:r>
    </w:p>
    <w:bookmarkStart w:name="z185"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55600" cy="2794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услуг производственных баз по проектным расчетам за год (включая прибыль);</w:t>
      </w:r>
      <w:r>
        <w:br/>
      </w:r>
      <w:r>
        <w:rPr>
          <w:rFonts w:ascii="Times New Roman"/>
          <w:b w:val="false"/>
          <w:i w:val="false"/>
          <w:color w:val="000000"/>
          <w:sz w:val="28"/>
        </w:rPr>
        <w:t>
</w:t>
      </w:r>
    </w:p>
    <w:bookmarkStart w:name="z186"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себестоимость обслуживания на производственных базах за год;</w:t>
      </w:r>
      <w:r>
        <w:br/>
      </w:r>
      <w:r>
        <w:rPr>
          <w:rFonts w:ascii="Times New Roman"/>
          <w:b w:val="false"/>
          <w:i w:val="false"/>
          <w:color w:val="000000"/>
          <w:sz w:val="28"/>
        </w:rPr>
        <w:t>
</w:t>
      </w:r>
    </w:p>
    <w:bookmarkStart w:name="z187"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капитальные вложения на создание производственных баз.</w:t>
      </w:r>
      <w:r>
        <w:br/>
      </w:r>
      <w:r>
        <w:rPr>
          <w:rFonts w:ascii="Times New Roman"/>
          <w:b w:val="false"/>
          <w:i w:val="false"/>
          <w:color w:val="000000"/>
          <w:sz w:val="28"/>
        </w:rPr>
        <w:t>
</w:t>
      </w:r>
    </w:p>
    <w:bookmarkStart w:name="z188" w:id="169"/>
    <w:p>
      <w:pPr>
        <w:spacing w:after="0"/>
        <w:ind w:left="0"/>
        <w:jc w:val="both"/>
      </w:pPr>
      <w:r>
        <w:rPr>
          <w:rFonts w:ascii="Times New Roman"/>
          <w:b w:val="false"/>
          <w:i w:val="false"/>
          <w:color w:val="000000"/>
          <w:sz w:val="28"/>
        </w:rPr>
        <w:t>
      Кроме того, учитывается дополнительная экономия, получаемая при эксплуатации строительных машин и автотранспорта.</w:t>
      </w:r>
    </w:p>
    <w:bookmarkEnd w:id="169"/>
    <w:bookmarkStart w:name="z189" w:id="170"/>
    <w:p>
      <w:pPr>
        <w:spacing w:after="0"/>
        <w:ind w:left="0"/>
        <w:jc w:val="both"/>
      </w:pPr>
      <w:r>
        <w:rPr>
          <w:rFonts w:ascii="Times New Roman"/>
          <w:b w:val="false"/>
          <w:i w:val="false"/>
          <w:color w:val="000000"/>
          <w:sz w:val="28"/>
        </w:rPr>
        <w:t>
      4.4. Экономическая эффективность капитальных вложений в базы материально- технического снабжения строительных организаций определяется соизмерением прибыли от эксплуатации этих баз и капитальных вложений в их создание.</w:t>
      </w:r>
    </w:p>
    <w:bookmarkEnd w:id="170"/>
    <w:bookmarkStart w:name="z190" w:id="171"/>
    <w:p>
      <w:pPr>
        <w:spacing w:after="0"/>
        <w:ind w:left="0"/>
        <w:jc w:val="both"/>
      </w:pPr>
      <w:r>
        <w:rPr>
          <w:rFonts w:ascii="Times New Roman"/>
          <w:b w:val="false"/>
          <w:i w:val="false"/>
          <w:color w:val="000000"/>
          <w:sz w:val="28"/>
        </w:rPr>
        <w:t>
      Расчет ведется по формуле</w:t>
      </w:r>
    </w:p>
    <w:bookmarkEnd w:id="171"/>
    <w:bookmarkStart w:name="z191"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5549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549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73"/>
    <w:p>
      <w:pPr>
        <w:spacing w:after="0"/>
        <w:ind w:left="0"/>
        <w:jc w:val="both"/>
      </w:pPr>
      <w:r>
        <w:rPr>
          <w:rFonts w:ascii="Times New Roman"/>
          <w:b w:val="false"/>
          <w:i w:val="false"/>
          <w:color w:val="000000"/>
          <w:sz w:val="28"/>
        </w:rPr>
        <w:t xml:space="preserve">
      где </w:t>
      </w:r>
    </w:p>
    <w:bookmarkEnd w:id="173"/>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общей экономической эффективности капитальных вложений в базы материально-технического снабжения;</w:t>
      </w:r>
      <w:r>
        <w:br/>
      </w:r>
      <w:r>
        <w:rPr>
          <w:rFonts w:ascii="Times New Roman"/>
          <w:b w:val="false"/>
          <w:i w:val="false"/>
          <w:color w:val="000000"/>
          <w:sz w:val="28"/>
        </w:rPr>
        <w:t>
</w:t>
      </w:r>
    </w:p>
    <w:bookmarkStart w:name="z193"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услуг баз материально-технического снабжения по проектным расчетам за год;</w:t>
      </w:r>
      <w:r>
        <w:br/>
      </w:r>
      <w:r>
        <w:rPr>
          <w:rFonts w:ascii="Times New Roman"/>
          <w:b w:val="false"/>
          <w:i w:val="false"/>
          <w:color w:val="000000"/>
          <w:sz w:val="28"/>
        </w:rPr>
        <w:t>
</w:t>
      </w:r>
    </w:p>
    <w:bookmarkStart w:name="z194"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себестоимость обслуживания на базах материально-технического снабжения за год</w:t>
      </w:r>
      <w:r>
        <w:br/>
      </w:r>
      <w:r>
        <w:rPr>
          <w:rFonts w:ascii="Times New Roman"/>
          <w:b w:val="false"/>
          <w:i w:val="false"/>
          <w:color w:val="000000"/>
          <w:sz w:val="28"/>
        </w:rPr>
        <w:t>
</w:t>
      </w:r>
    </w:p>
    <w:bookmarkStart w:name="z195"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капитальные вложения на создание баз материально-технического снабжения.</w:t>
      </w:r>
      <w:r>
        <w:br/>
      </w:r>
      <w:r>
        <w:rPr>
          <w:rFonts w:ascii="Times New Roman"/>
          <w:b w:val="false"/>
          <w:i w:val="false"/>
          <w:color w:val="000000"/>
          <w:sz w:val="28"/>
        </w:rPr>
        <w:t>
</w:t>
      </w:r>
    </w:p>
    <w:bookmarkStart w:name="z196" w:id="177"/>
    <w:p>
      <w:pPr>
        <w:spacing w:after="0"/>
        <w:ind w:left="0"/>
        <w:jc w:val="both"/>
      </w:pPr>
      <w:r>
        <w:rPr>
          <w:rFonts w:ascii="Times New Roman"/>
          <w:b w:val="false"/>
          <w:i w:val="false"/>
          <w:color w:val="000000"/>
          <w:sz w:val="28"/>
        </w:rPr>
        <w:t>
      Кроме того, учитывается дополнительная экономия, получаемая при выполнении строительно-монтажных работ благодаря функционированию баз.</w:t>
      </w:r>
    </w:p>
    <w:bookmarkEnd w:id="177"/>
    <w:bookmarkStart w:name="z197" w:id="178"/>
    <w:p>
      <w:pPr>
        <w:spacing w:after="0"/>
        <w:ind w:left="0"/>
        <w:jc w:val="both"/>
      </w:pPr>
      <w:r>
        <w:rPr>
          <w:rFonts w:ascii="Times New Roman"/>
          <w:b w:val="false"/>
          <w:i w:val="false"/>
          <w:color w:val="000000"/>
          <w:sz w:val="28"/>
        </w:rPr>
        <w:t>
      4.5. Экономическая эффективность капитальных вложений в объекты сборно-разборного, контейнерного и передвижного типа, а также на приобретение инструмента и инвентаря, зачисляемых в основные фонды, определяется соизмерением экономии от снижения себестоимости строительно-монтажных работ, получаемой в результате их применения, с соответствующими капитальными вложениями.</w:t>
      </w:r>
    </w:p>
    <w:bookmarkEnd w:id="178"/>
    <w:bookmarkStart w:name="z198" w:id="179"/>
    <w:p>
      <w:pPr>
        <w:spacing w:after="0"/>
        <w:ind w:left="0"/>
        <w:jc w:val="both"/>
      </w:pPr>
      <w:r>
        <w:rPr>
          <w:rFonts w:ascii="Times New Roman"/>
          <w:b w:val="false"/>
          <w:i w:val="false"/>
          <w:color w:val="000000"/>
          <w:sz w:val="28"/>
        </w:rPr>
        <w:t>
      Расчет ведется по формуле</w:t>
      </w:r>
    </w:p>
    <w:bookmarkEnd w:id="179"/>
    <w:bookmarkStart w:name="z199"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5575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575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81"/>
    <w:p>
      <w:pPr>
        <w:spacing w:after="0"/>
        <w:ind w:left="0"/>
        <w:jc w:val="both"/>
      </w:pPr>
      <w:r>
        <w:rPr>
          <w:rFonts w:ascii="Times New Roman"/>
          <w:b w:val="false"/>
          <w:i w:val="false"/>
          <w:color w:val="000000"/>
          <w:sz w:val="28"/>
        </w:rPr>
        <w:t xml:space="preserve">
      где </w:t>
      </w:r>
    </w:p>
    <w:bookmarkEnd w:id="181"/>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общей экономической эффективности капитальных вложений в объекты сборно-разборного, контейнерного и передвижного типа, на приобретение инструмента и инвентаря;</w:t>
      </w:r>
      <w:r>
        <w:br/>
      </w:r>
      <w:r>
        <w:rPr>
          <w:rFonts w:ascii="Times New Roman"/>
          <w:b w:val="false"/>
          <w:i w:val="false"/>
          <w:color w:val="000000"/>
          <w:sz w:val="28"/>
        </w:rPr>
        <w:t>
</w:t>
      </w:r>
    </w:p>
    <w:bookmarkStart w:name="z201"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годовая себестоимость строительно-монтажных работ при использовании заменяемых объектов;</w:t>
      </w:r>
      <w:r>
        <w:br/>
      </w:r>
      <w:r>
        <w:rPr>
          <w:rFonts w:ascii="Times New Roman"/>
          <w:b w:val="false"/>
          <w:i w:val="false"/>
          <w:color w:val="000000"/>
          <w:sz w:val="28"/>
        </w:rPr>
        <w:t>
</w:t>
      </w:r>
    </w:p>
    <w:bookmarkStart w:name="z202"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годовая себестоимость строительно-монтажных работ при использовании новых объектов;</w:t>
      </w:r>
      <w:r>
        <w:br/>
      </w:r>
      <w:r>
        <w:rPr>
          <w:rFonts w:ascii="Times New Roman"/>
          <w:b w:val="false"/>
          <w:i w:val="false"/>
          <w:color w:val="000000"/>
          <w:sz w:val="28"/>
        </w:rPr>
        <w:t>
</w:t>
      </w:r>
    </w:p>
    <w:bookmarkStart w:name="z203"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капитальные вложения в указанные объекты (инструмент и инвентарь).</w:t>
      </w:r>
      <w:r>
        <w:br/>
      </w:r>
      <w:r>
        <w:rPr>
          <w:rFonts w:ascii="Times New Roman"/>
          <w:b w:val="false"/>
          <w:i w:val="false"/>
          <w:color w:val="000000"/>
          <w:sz w:val="28"/>
        </w:rPr>
        <w:t>
</w:t>
      </w:r>
    </w:p>
    <w:bookmarkStart w:name="z204" w:id="185"/>
    <w:p>
      <w:pPr>
        <w:spacing w:after="0"/>
        <w:ind w:left="0"/>
        <w:jc w:val="both"/>
      </w:pPr>
      <w:r>
        <w:rPr>
          <w:rFonts w:ascii="Times New Roman"/>
          <w:b w:val="false"/>
          <w:i w:val="false"/>
          <w:color w:val="000000"/>
          <w:sz w:val="28"/>
        </w:rPr>
        <w:t>
      4.6. Если капитальные вложения на приобретение новых основных производственных фондов связаны с ликвидацией действующих производственных фондов, то при расчете экономической эффективности к этим капитальным вложениям добавляется величина</w:t>
      </w:r>
    </w:p>
    <w:bookmarkEnd w:id="185"/>
    <w:bookmarkStart w:name="z205"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171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714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6" w:id="187"/>
    <w:p>
      <w:pPr>
        <w:spacing w:after="0"/>
        <w:ind w:left="0"/>
        <w:jc w:val="both"/>
      </w:pPr>
      <w:r>
        <w:rPr>
          <w:rFonts w:ascii="Times New Roman"/>
          <w:b w:val="false"/>
          <w:i w:val="false"/>
          <w:color w:val="000000"/>
          <w:sz w:val="28"/>
        </w:rPr>
        <w:t xml:space="preserve">
      где </w:t>
      </w:r>
    </w:p>
    <w:bookmarkEnd w:id="187"/>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восстановительная стоимость ликвидируемых основных фондов;</w:t>
      </w:r>
      <w:r>
        <w:br/>
      </w:r>
      <w:r>
        <w:rPr>
          <w:rFonts w:ascii="Times New Roman"/>
          <w:b w:val="false"/>
          <w:i w:val="false"/>
          <w:color w:val="000000"/>
          <w:sz w:val="28"/>
        </w:rPr>
        <w:t>
</w:t>
      </w:r>
    </w:p>
    <w:bookmarkStart w:name="z207"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46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69900" cy="317500"/>
                    </a:xfrm>
                    <a:prstGeom prst="rect">
                      <a:avLst/>
                    </a:prstGeom>
                  </pic:spPr>
                </pic:pic>
              </a:graphicData>
            </a:graphic>
          </wp:inline>
        </w:drawing>
      </w:r>
    </w:p>
    <w:p>
      <w:pPr>
        <w:spacing w:after="0"/>
        <w:ind w:left="0"/>
        <w:jc w:val="left"/>
      </w:pPr>
      <w:r>
        <w:rPr>
          <w:rFonts w:ascii="Times New Roman"/>
          <w:b w:val="false"/>
          <w:i w:val="false"/>
          <w:color w:val="000000"/>
          <w:sz w:val="28"/>
        </w:rPr>
        <w:t>- начисленная амортизация на полное восстановление по этим фондам;</w:t>
      </w:r>
      <w:r>
        <w:br/>
      </w:r>
      <w:r>
        <w:rPr>
          <w:rFonts w:ascii="Times New Roman"/>
          <w:b w:val="false"/>
          <w:i w:val="false"/>
          <w:color w:val="000000"/>
          <w:sz w:val="28"/>
        </w:rPr>
        <w:t>
</w:t>
      </w:r>
    </w:p>
    <w:bookmarkStart w:name="z208"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сумма, полученная от реализации ликвидируемых основных фондов.</w:t>
      </w:r>
      <w:r>
        <w:br/>
      </w:r>
      <w:r>
        <w:rPr>
          <w:rFonts w:ascii="Times New Roman"/>
          <w:b w:val="false"/>
          <w:i w:val="false"/>
          <w:color w:val="000000"/>
          <w:sz w:val="28"/>
        </w:rPr>
        <w:t>
</w:t>
      </w:r>
    </w:p>
    <w:bookmarkStart w:name="z209" w:id="190"/>
    <w:p>
      <w:pPr>
        <w:spacing w:after="0"/>
        <w:ind w:left="0"/>
        <w:jc w:val="both"/>
      </w:pPr>
      <w:r>
        <w:rPr>
          <w:rFonts w:ascii="Times New Roman"/>
          <w:b w:val="false"/>
          <w:i w:val="false"/>
          <w:color w:val="000000"/>
          <w:sz w:val="28"/>
        </w:rPr>
        <w:t>
      Указанный порядок определения капитальных вложений, связанных с ликвидацией производственных фондов, применяется при расчетах как общей, так и сравнительной экономической эффективности.</w:t>
      </w:r>
    </w:p>
    <w:bookmarkEnd w:id="190"/>
    <w:bookmarkStart w:name="z210" w:id="191"/>
    <w:p>
      <w:pPr>
        <w:spacing w:after="0"/>
        <w:ind w:left="0"/>
        <w:jc w:val="both"/>
      </w:pPr>
      <w:r>
        <w:rPr>
          <w:rFonts w:ascii="Times New Roman"/>
          <w:b w:val="false"/>
          <w:i w:val="false"/>
          <w:color w:val="000000"/>
          <w:sz w:val="28"/>
        </w:rPr>
        <w:t>
      4.7. Определение экономической эффективности реконструкции и расширения предприятий и хозяйств строительства производится по формуле</w:t>
      </w:r>
    </w:p>
    <w:bookmarkEnd w:id="191"/>
    <w:bookmarkStart w:name="z211"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708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70866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93"/>
    <w:p>
      <w:pPr>
        <w:spacing w:after="0"/>
        <w:ind w:left="0"/>
        <w:jc w:val="both"/>
      </w:pPr>
      <w:r>
        <w:rPr>
          <w:rFonts w:ascii="Times New Roman"/>
          <w:b w:val="false"/>
          <w:i w:val="false"/>
          <w:color w:val="000000"/>
          <w:sz w:val="28"/>
        </w:rPr>
        <w:t xml:space="preserve">
      где </w:t>
      </w:r>
    </w:p>
    <w:bookmarkEnd w:id="193"/>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экономической эффективности затрат на реконструкцию (расширение);</w:t>
      </w:r>
      <w:r>
        <w:br/>
      </w:r>
      <w:r>
        <w:rPr>
          <w:rFonts w:ascii="Times New Roman"/>
          <w:b w:val="false"/>
          <w:i w:val="false"/>
          <w:color w:val="000000"/>
          <w:sz w:val="28"/>
        </w:rPr>
        <w:t>
</w:t>
      </w:r>
    </w:p>
    <w:bookmarkStart w:name="z213"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939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939800" cy="355600"/>
                    </a:xfrm>
                    <a:prstGeom prst="rect">
                      <a:avLst/>
                    </a:prstGeom>
                  </pic:spPr>
                </pic:pic>
              </a:graphicData>
            </a:graphic>
          </wp:inline>
        </w:drawing>
      </w:r>
    </w:p>
    <w:p>
      <w:pPr>
        <w:spacing w:after="0"/>
        <w:ind w:left="0"/>
        <w:jc w:val="left"/>
      </w:pPr>
      <w:r>
        <w:rPr>
          <w:rFonts w:ascii="Times New Roman"/>
          <w:b w:val="false"/>
          <w:i w:val="false"/>
          <w:color w:val="000000"/>
          <w:sz w:val="28"/>
        </w:rPr>
        <w:t>- годовой объем производства продукции (работ) в оптовых (сметных) ценах до и после реконструкции (расширения);</w:t>
      </w:r>
      <w:r>
        <w:br/>
      </w:r>
      <w:r>
        <w:rPr>
          <w:rFonts w:ascii="Times New Roman"/>
          <w:b w:val="false"/>
          <w:i w:val="false"/>
          <w:color w:val="000000"/>
          <w:sz w:val="28"/>
        </w:rPr>
        <w:t>
</w:t>
      </w:r>
    </w:p>
    <w:bookmarkStart w:name="z214"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876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876300" cy="342900"/>
                    </a:xfrm>
                    <a:prstGeom prst="rect">
                      <a:avLst/>
                    </a:prstGeom>
                  </pic:spPr>
                </pic:pic>
              </a:graphicData>
            </a:graphic>
          </wp:inline>
        </w:drawing>
      </w:r>
    </w:p>
    <w:p>
      <w:pPr>
        <w:spacing w:after="0"/>
        <w:ind w:left="0"/>
        <w:jc w:val="left"/>
      </w:pPr>
      <w:r>
        <w:rPr>
          <w:rFonts w:ascii="Times New Roman"/>
          <w:b w:val="false"/>
          <w:i w:val="false"/>
          <w:color w:val="000000"/>
          <w:sz w:val="28"/>
        </w:rPr>
        <w:t>- годовая себестоимость продукции (работ) до и после реконструкции (расширения);</w:t>
      </w:r>
      <w:r>
        <w:br/>
      </w:r>
      <w:r>
        <w:rPr>
          <w:rFonts w:ascii="Times New Roman"/>
          <w:b w:val="false"/>
          <w:i w:val="false"/>
          <w:color w:val="000000"/>
          <w:sz w:val="28"/>
        </w:rPr>
        <w:t>
</w:t>
      </w:r>
    </w:p>
    <w:bookmarkStart w:name="z215"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капитальные вложения на реконструкцию (расширение).</w:t>
      </w:r>
      <w:r>
        <w:br/>
      </w:r>
      <w:r>
        <w:rPr>
          <w:rFonts w:ascii="Times New Roman"/>
          <w:b w:val="false"/>
          <w:i w:val="false"/>
          <w:color w:val="000000"/>
          <w:sz w:val="28"/>
        </w:rPr>
        <w:t>
</w:t>
      </w:r>
    </w:p>
    <w:bookmarkStart w:name="z216" w:id="197"/>
    <w:p>
      <w:pPr>
        <w:spacing w:after="0"/>
        <w:ind w:left="0"/>
        <w:jc w:val="both"/>
      </w:pPr>
      <w:r>
        <w:rPr>
          <w:rFonts w:ascii="Times New Roman"/>
          <w:b w:val="false"/>
          <w:i w:val="false"/>
          <w:color w:val="000000"/>
          <w:sz w:val="28"/>
        </w:rPr>
        <w:t>
      Если в результате реконструкции существенно увеличивается мощность предприятия, то производится дополнительное сравнение показателей по вариантам реконструкции с вариантами строительства нового предприятия, сопоставимого по мощности и ассортименту продукции.</w:t>
      </w:r>
    </w:p>
    <w:bookmarkEnd w:id="197"/>
    <w:bookmarkStart w:name="z217" w:id="198"/>
    <w:p>
      <w:pPr>
        <w:spacing w:after="0"/>
        <w:ind w:left="0"/>
        <w:jc w:val="both"/>
      </w:pPr>
      <w:r>
        <w:rPr>
          <w:rFonts w:ascii="Times New Roman"/>
          <w:b w:val="false"/>
          <w:i w:val="false"/>
          <w:color w:val="000000"/>
          <w:sz w:val="28"/>
        </w:rPr>
        <w:t>
      4.8. При осуществлении реконструкции и расширении предприятия в более короткие сроки по сравнению с продолжительностью нового строительства следует учитывать эффект от ускорения ввода в эксплуатацию новых мощностей.</w:t>
      </w:r>
    </w:p>
    <w:bookmarkEnd w:id="198"/>
    <w:bookmarkStart w:name="z218" w:id="199"/>
    <w:p>
      <w:pPr>
        <w:spacing w:after="0"/>
        <w:ind w:left="0"/>
        <w:jc w:val="both"/>
      </w:pPr>
      <w:r>
        <w:rPr>
          <w:rFonts w:ascii="Times New Roman"/>
          <w:b w:val="false"/>
          <w:i w:val="false"/>
          <w:color w:val="000000"/>
          <w:sz w:val="28"/>
        </w:rPr>
        <w:t>
      Если реконструкция связана с временной остановкой предприятия на определенный срок или с увеличением текущих затрат в период реконструкции, то рассчитанный эффект следует уменьшить на величину недополученной прибыли.</w:t>
      </w:r>
    </w:p>
    <w:bookmarkEnd w:id="199"/>
    <w:bookmarkStart w:name="z219" w:id="200"/>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5 Исключен.</w:t>
      </w:r>
    </w:p>
    <w:bookmarkEnd w:id="200"/>
    <w:bookmarkStart w:name="z220" w:id="201"/>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(Измененная редакция, 1979)</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222" w:id="202"/>
    <w:p>
      <w:pPr>
        <w:spacing w:after="0"/>
        <w:ind w:left="0"/>
        <w:jc w:val="left"/>
      </w:pPr>
      <w:r>
        <w:rPr>
          <w:rFonts w:ascii="Times New Roman"/>
          <w:b/>
          <w:i w:val="false"/>
          <w:color w:val="000000"/>
        </w:rPr>
        <w:t xml:space="preserve"> ОПРЕДЕЛЕНИЕ ОСНОВНЫХ ПОКАЗАТЕЛЕЙ, ИСПОЛЬЗУЕМЫХ В РАСЧЕТАХ ЭКОНОМИЧЕСКОЙ ЭФФЕКТИВНОСТИ</w:t>
      </w:r>
    </w:p>
    <w:bookmarkEnd w:id="202"/>
    <w:bookmarkStart w:name="z223" w:id="203"/>
    <w:p>
      <w:pPr>
        <w:spacing w:after="0"/>
        <w:ind w:left="0"/>
        <w:jc w:val="left"/>
      </w:pPr>
      <w:r>
        <w:rPr>
          <w:rFonts w:ascii="Times New Roman"/>
          <w:b/>
          <w:i w:val="false"/>
          <w:color w:val="000000"/>
        </w:rPr>
        <w:t xml:space="preserve"> 1. Чистая продукция</w:t>
      </w:r>
    </w:p>
    <w:bookmarkEnd w:id="203"/>
    <w:bookmarkStart w:name="z224" w:id="204"/>
    <w:p>
      <w:pPr>
        <w:spacing w:after="0"/>
        <w:ind w:left="0"/>
        <w:jc w:val="both"/>
      </w:pPr>
      <w:r>
        <w:rPr>
          <w:rFonts w:ascii="Times New Roman"/>
          <w:b w:val="false"/>
          <w:i w:val="false"/>
          <w:color w:val="000000"/>
          <w:sz w:val="28"/>
        </w:rPr>
        <w:t>
      Чистая продукция строительства исчисляется как разность между валовой продукцией, создаваемой в отрасли, и материальными затратами.</w:t>
      </w:r>
    </w:p>
    <w:bookmarkEnd w:id="204"/>
    <w:bookmarkStart w:name="z225" w:id="205"/>
    <w:p>
      <w:pPr>
        <w:spacing w:after="0"/>
        <w:ind w:left="0"/>
        <w:jc w:val="both"/>
      </w:pPr>
      <w:r>
        <w:rPr>
          <w:rFonts w:ascii="Times New Roman"/>
          <w:b w:val="false"/>
          <w:i w:val="false"/>
          <w:color w:val="000000"/>
          <w:sz w:val="28"/>
        </w:rPr>
        <w:t>
      В соответствии с "Методическими указаниями к составлению государственного плана развития народного хозяйства СССР" валовая продукция строительства включает в себя стоимость работ по новому строительству, расширению и реконструкции действующих предприятий, а также по капитальному ремонту зданий и сооружений.</w:t>
      </w:r>
    </w:p>
    <w:bookmarkEnd w:id="205"/>
    <w:bookmarkStart w:name="z226" w:id="206"/>
    <w:p>
      <w:pPr>
        <w:spacing w:after="0"/>
        <w:ind w:left="0"/>
        <w:jc w:val="both"/>
      </w:pPr>
      <w:r>
        <w:rPr>
          <w:rFonts w:ascii="Times New Roman"/>
          <w:b w:val="false"/>
          <w:i w:val="false"/>
          <w:color w:val="000000"/>
          <w:sz w:val="28"/>
        </w:rPr>
        <w:t>
      Расчет валовой и чистой продукции производится по строительству государственных и кооперативных (без колхозов) предприятий и организаций, находящихся на территории союзной республики, строительству в сельскохозяйственных и рыболовецких колхозах, строительству, осуществляемому межколхозными организациями, по индивидуальному строительству.</w:t>
      </w:r>
    </w:p>
    <w:bookmarkEnd w:id="206"/>
    <w:bookmarkStart w:name="z227" w:id="207"/>
    <w:p>
      <w:pPr>
        <w:spacing w:after="0"/>
        <w:ind w:left="0"/>
        <w:jc w:val="both"/>
      </w:pPr>
      <w:r>
        <w:rPr>
          <w:rFonts w:ascii="Times New Roman"/>
          <w:b w:val="false"/>
          <w:i w:val="false"/>
          <w:color w:val="000000"/>
          <w:sz w:val="28"/>
        </w:rPr>
        <w:t>
      Валовая продукция строительства государственных и кооперативных предприятий и организаций включает в себя:</w:t>
      </w:r>
    </w:p>
    <w:bookmarkEnd w:id="207"/>
    <w:bookmarkStart w:name="z228" w:id="208"/>
    <w:p>
      <w:pPr>
        <w:spacing w:after="0"/>
        <w:ind w:left="0"/>
        <w:jc w:val="both"/>
      </w:pPr>
      <w:r>
        <w:rPr>
          <w:rFonts w:ascii="Times New Roman"/>
          <w:b w:val="false"/>
          <w:i w:val="false"/>
          <w:color w:val="000000"/>
          <w:sz w:val="28"/>
        </w:rPr>
        <w:t>
      а) стоимость строительно-монтажных работ;</w:t>
      </w:r>
    </w:p>
    <w:bookmarkEnd w:id="208"/>
    <w:bookmarkStart w:name="z229" w:id="209"/>
    <w:p>
      <w:pPr>
        <w:spacing w:after="0"/>
        <w:ind w:left="0"/>
        <w:jc w:val="both"/>
      </w:pPr>
      <w:r>
        <w:rPr>
          <w:rFonts w:ascii="Times New Roman"/>
          <w:b w:val="false"/>
          <w:i w:val="false"/>
          <w:color w:val="000000"/>
          <w:sz w:val="28"/>
        </w:rPr>
        <w:t>
      б) стоимость геологоразведочных и буровых работ эксплуатационного и разведочного бурения, осуществляемых за счет ассигнований на капитальное строительство (связанных с определенным объектом);</w:t>
      </w:r>
    </w:p>
    <w:bookmarkEnd w:id="209"/>
    <w:bookmarkStart w:name="z230" w:id="210"/>
    <w:p>
      <w:pPr>
        <w:spacing w:after="0"/>
        <w:ind w:left="0"/>
        <w:jc w:val="both"/>
      </w:pPr>
      <w:r>
        <w:rPr>
          <w:rFonts w:ascii="Times New Roman"/>
          <w:b w:val="false"/>
          <w:i w:val="false"/>
          <w:color w:val="000000"/>
          <w:sz w:val="28"/>
        </w:rPr>
        <w:t>
      в) стоимость проектно-изыскательских работ, выполняемых за счет капитальных вложений (связанных с определенным объектом);</w:t>
      </w:r>
    </w:p>
    <w:bookmarkEnd w:id="210"/>
    <w:bookmarkStart w:name="z231" w:id="211"/>
    <w:p>
      <w:pPr>
        <w:spacing w:after="0"/>
        <w:ind w:left="0"/>
        <w:jc w:val="both"/>
      </w:pPr>
      <w:r>
        <w:rPr>
          <w:rFonts w:ascii="Times New Roman"/>
          <w:b w:val="false"/>
          <w:i w:val="false"/>
          <w:color w:val="000000"/>
          <w:sz w:val="28"/>
        </w:rPr>
        <w:t>
      г) стоимость капитального ремонта зданий и сооружений;</w:t>
      </w:r>
    </w:p>
    <w:bookmarkEnd w:id="211"/>
    <w:bookmarkStart w:name="z232" w:id="212"/>
    <w:p>
      <w:pPr>
        <w:spacing w:after="0"/>
        <w:ind w:left="0"/>
        <w:jc w:val="both"/>
      </w:pPr>
      <w:r>
        <w:rPr>
          <w:rFonts w:ascii="Times New Roman"/>
          <w:b w:val="false"/>
          <w:i w:val="false"/>
          <w:color w:val="000000"/>
          <w:sz w:val="28"/>
        </w:rPr>
        <w:t>
      д) сумму компенсации, выплачиваемой в связи с изменением оптовых цен и введением новых условий оплаты труда в строительстве;</w:t>
      </w:r>
    </w:p>
    <w:bookmarkEnd w:id="212"/>
    <w:bookmarkStart w:name="z233" w:id="213"/>
    <w:p>
      <w:pPr>
        <w:spacing w:after="0"/>
        <w:ind w:left="0"/>
        <w:jc w:val="both"/>
      </w:pPr>
      <w:r>
        <w:rPr>
          <w:rFonts w:ascii="Times New Roman"/>
          <w:b w:val="false"/>
          <w:i w:val="false"/>
          <w:color w:val="000000"/>
          <w:sz w:val="28"/>
        </w:rPr>
        <w:t>
      е) прочие расходы.</w:t>
      </w:r>
    </w:p>
    <w:bookmarkEnd w:id="213"/>
    <w:bookmarkStart w:name="z234" w:id="214"/>
    <w:p>
      <w:pPr>
        <w:spacing w:after="0"/>
        <w:ind w:left="0"/>
        <w:jc w:val="both"/>
      </w:pPr>
      <w:r>
        <w:rPr>
          <w:rFonts w:ascii="Times New Roman"/>
          <w:b w:val="false"/>
          <w:i w:val="false"/>
          <w:color w:val="000000"/>
          <w:sz w:val="28"/>
        </w:rPr>
        <w:t>
      К материальным производственным затратам по строительству государственных и кооперативных предприятий и организаций относятся стоимость израсходованных на строительство основных и вспомогательных материалов, электроэнергии, пара, воды, получаемых со стороны; стоимость транспортных услуг со стороны; амортизация строительных машин и механизмов; стоимость материалов, израсходованных транспортными хозяйствами стройки на работы, выполненные ими для стройки (стоимость материалов, израсходованных на текущий ремонт основных фондов строительства); стоимость материалов, израсходованных в процессе эксплуатации основных фондов, включая топливо, электроэнергию, пар, обтирочные и смазочные материалы; износ малоценного инвентаря и инструмента; амортизация и текущий ремонт противопожарного инвентаря и оборудования и стоимость других материальных затрат.</w:t>
      </w:r>
    </w:p>
    <w:bookmarkEnd w:id="214"/>
    <w:bookmarkStart w:name="z235" w:id="215"/>
    <w:p>
      <w:pPr>
        <w:spacing w:after="0"/>
        <w:ind w:left="0"/>
        <w:jc w:val="left"/>
      </w:pPr>
      <w:r>
        <w:rPr>
          <w:rFonts w:ascii="Times New Roman"/>
          <w:b/>
          <w:i w:val="false"/>
          <w:color w:val="000000"/>
        </w:rPr>
        <w:t xml:space="preserve"> 2. Себестоимость строительно-монтажных работ</w:t>
      </w:r>
    </w:p>
    <w:bookmarkEnd w:id="215"/>
    <w:bookmarkStart w:name="z236" w:id="216"/>
    <w:p>
      <w:pPr>
        <w:spacing w:after="0"/>
        <w:ind w:left="0"/>
        <w:jc w:val="left"/>
      </w:pPr>
      <w:r>
        <w:rPr>
          <w:rFonts w:ascii="Times New Roman"/>
          <w:b/>
          <w:i w:val="false"/>
          <w:color w:val="000000"/>
        </w:rPr>
        <w:t xml:space="preserve"> Прямые затраты</w:t>
      </w:r>
    </w:p>
    <w:bookmarkEnd w:id="216"/>
    <w:bookmarkStart w:name="z237" w:id="217"/>
    <w:p>
      <w:pPr>
        <w:spacing w:after="0"/>
        <w:ind w:left="0"/>
        <w:jc w:val="both"/>
      </w:pPr>
      <w:r>
        <w:rPr>
          <w:rFonts w:ascii="Times New Roman"/>
          <w:b w:val="false"/>
          <w:i w:val="false"/>
          <w:color w:val="000000"/>
          <w:sz w:val="28"/>
        </w:rPr>
        <w:t>
      Для определения прямых затрат по заменяемой технике используются производственные калькуляции, составленные исходя из условии работ в данной строительной организации до внедрения новой техники, или при наличии соответствующего учета - фактические показатели, если они ниже затрат, рассчитанных по производственной калькуляции. При расчетах могут применяться единичные расценки, привязанные к местным условиям строительства, а по объекту в целом или этапу работ - его сметная стоимость (за вычетом фактически достигнутого в соответствующей организации до внедрения новой техники среднего процента снижения себестоимости против сметной стоимости).</w:t>
      </w:r>
    </w:p>
    <w:bookmarkEnd w:id="217"/>
    <w:bookmarkStart w:name="z238" w:id="218"/>
    <w:p>
      <w:pPr>
        <w:spacing w:after="0"/>
        <w:ind w:left="0"/>
        <w:jc w:val="both"/>
      </w:pPr>
      <w:r>
        <w:rPr>
          <w:rFonts w:ascii="Times New Roman"/>
          <w:b w:val="false"/>
          <w:i w:val="false"/>
          <w:color w:val="000000"/>
          <w:sz w:val="28"/>
        </w:rPr>
        <w:t>
      Для определения прямых затрат по новой технике используются:</w:t>
      </w:r>
    </w:p>
    <w:bookmarkEnd w:id="218"/>
    <w:bookmarkStart w:name="z239" w:id="219"/>
    <w:p>
      <w:pPr>
        <w:spacing w:after="0"/>
        <w:ind w:left="0"/>
        <w:jc w:val="both"/>
      </w:pPr>
      <w:r>
        <w:rPr>
          <w:rFonts w:ascii="Times New Roman"/>
          <w:b w:val="false"/>
          <w:i w:val="false"/>
          <w:color w:val="000000"/>
          <w:sz w:val="28"/>
        </w:rPr>
        <w:t>
      при предварительных расчетах - производственные калькуляции, составленные с учетом ожидаемого внедрения новой техники;</w:t>
      </w:r>
    </w:p>
    <w:bookmarkEnd w:id="219"/>
    <w:bookmarkStart w:name="z240" w:id="220"/>
    <w:p>
      <w:pPr>
        <w:spacing w:after="0"/>
        <w:ind w:left="0"/>
        <w:jc w:val="both"/>
      </w:pPr>
      <w:r>
        <w:rPr>
          <w:rFonts w:ascii="Times New Roman"/>
          <w:b w:val="false"/>
          <w:i w:val="false"/>
          <w:color w:val="000000"/>
          <w:sz w:val="28"/>
        </w:rPr>
        <w:t>
      при уточненных расчетах - разрабатываемые после окончания внедрения производственные калькуляции, основанные на фактических результатах внедрения.</w:t>
      </w:r>
    </w:p>
    <w:bookmarkEnd w:id="220"/>
    <w:bookmarkStart w:name="z241" w:id="221"/>
    <w:p>
      <w:pPr>
        <w:spacing w:after="0"/>
        <w:ind w:left="0"/>
        <w:jc w:val="both"/>
      </w:pPr>
      <w:r>
        <w:rPr>
          <w:rFonts w:ascii="Times New Roman"/>
          <w:b w:val="false"/>
          <w:i w:val="false"/>
          <w:color w:val="000000"/>
          <w:sz w:val="28"/>
        </w:rPr>
        <w:t>
      Производственные калькуляции по отдельным статьям прямых затрат составляются в следующем порядке:</w:t>
      </w:r>
    </w:p>
    <w:bookmarkEnd w:id="221"/>
    <w:bookmarkStart w:name="z242" w:id="222"/>
    <w:p>
      <w:pPr>
        <w:spacing w:after="0"/>
        <w:ind w:left="0"/>
        <w:jc w:val="both"/>
      </w:pPr>
      <w:r>
        <w:rPr>
          <w:rFonts w:ascii="Times New Roman"/>
          <w:b w:val="false"/>
          <w:i w:val="false"/>
          <w:color w:val="000000"/>
          <w:sz w:val="28"/>
        </w:rPr>
        <w:t>
      а) основная заработная плата рабочих определяется по Единым нормам и расценкам на строительные работы с учетом территориального коэффициента, действующего в строительной организации. При отсутствии необходимых данных в Единых нормах и расценках разрешается пользоваться местными нормами, утвержденными в установленном порядке. Если по новому мероприятию нет утвержденных норм, то допускается использование расчетных норм, разработанных применительно к данному мероприятию;</w:t>
      </w:r>
    </w:p>
    <w:bookmarkEnd w:id="222"/>
    <w:bookmarkStart w:name="z243" w:id="223"/>
    <w:p>
      <w:pPr>
        <w:spacing w:after="0"/>
        <w:ind w:left="0"/>
        <w:jc w:val="both"/>
      </w:pPr>
      <w:r>
        <w:rPr>
          <w:rFonts w:ascii="Times New Roman"/>
          <w:b w:val="false"/>
          <w:i w:val="false"/>
          <w:color w:val="000000"/>
          <w:sz w:val="28"/>
        </w:rPr>
        <w:t>
      б) затраты на материалы, детали, полуфабрикаты и конструкции определяются на основе производственных норм их расхода и планово-расчетных цен.</w:t>
      </w:r>
    </w:p>
    <w:bookmarkEnd w:id="223"/>
    <w:bookmarkStart w:name="z244" w:id="224"/>
    <w:p>
      <w:pPr>
        <w:spacing w:after="0"/>
        <w:ind w:left="0"/>
        <w:jc w:val="both"/>
      </w:pPr>
      <w:r>
        <w:rPr>
          <w:rFonts w:ascii="Times New Roman"/>
          <w:b w:val="false"/>
          <w:i w:val="false"/>
          <w:color w:val="000000"/>
          <w:sz w:val="28"/>
        </w:rPr>
        <w:t>
      Планово-расчетные цены на материалы и конструкции калькулируются франко- приобъектный склад в соответствии с действующими Указаниями о порядке составления и применения планово-расчетных цен на материалы, продукцию и услуги в строительстве.</w:t>
      </w:r>
    </w:p>
    <w:bookmarkEnd w:id="224"/>
    <w:bookmarkStart w:name="z245" w:id="225"/>
    <w:p>
      <w:pPr>
        <w:spacing w:after="0"/>
        <w:ind w:left="0"/>
        <w:jc w:val="both"/>
      </w:pPr>
      <w:r>
        <w:rPr>
          <w:rFonts w:ascii="Times New Roman"/>
          <w:b w:val="false"/>
          <w:i w:val="false"/>
          <w:color w:val="000000"/>
          <w:sz w:val="28"/>
        </w:rPr>
        <w:t>
      Они включают в себя отпускную цену промышленности, наценки сбытовых и снабженческих организаций, транспортные расходы, погрузочно-разгрузочные расходы, затраты на тару и реквизит, заготовительно-складские расходы.</w:t>
      </w:r>
    </w:p>
    <w:bookmarkEnd w:id="225"/>
    <w:bookmarkStart w:name="z246" w:id="226"/>
    <w:p>
      <w:pPr>
        <w:spacing w:after="0"/>
        <w:ind w:left="0"/>
        <w:jc w:val="both"/>
      </w:pPr>
      <w:r>
        <w:rPr>
          <w:rFonts w:ascii="Times New Roman"/>
          <w:b w:val="false"/>
          <w:i w:val="false"/>
          <w:color w:val="000000"/>
          <w:sz w:val="28"/>
        </w:rPr>
        <w:t>
      Отпускные цены промышленности принимаются по прейскурантам оптовых цен на соответствующие строительные материалы и конструкции. При отсутствии утвержденных цен на новые материалы и конструкции, а также на машины и оборудование расчеты эффективности могут производиться на основе приведенных затрат на их производство.</w:t>
      </w:r>
    </w:p>
    <w:bookmarkEnd w:id="226"/>
    <w:bookmarkStart w:name="z247" w:id="227"/>
    <w:p>
      <w:pPr>
        <w:spacing w:after="0"/>
        <w:ind w:left="0"/>
        <w:jc w:val="both"/>
      </w:pPr>
      <w:r>
        <w:rPr>
          <w:rFonts w:ascii="Times New Roman"/>
          <w:b w:val="false"/>
          <w:i w:val="false"/>
          <w:color w:val="000000"/>
          <w:sz w:val="28"/>
        </w:rPr>
        <w:t>
      Транспортные расходы включают в себя оплату железнодорожного, водного и автомобильного транспорта до приобъектного склада, и величина их зависит от вида франко. Ставки провозной платы на 1 т груза по железной дороге принимаются на основе тарифных схем, норм загрузки вагонов и расстояний перевозок. Затраты на автомобильные перевозки устанавливаются на основе действующих тарифов на перевозку грузов автомобильным транспортом.</w:t>
      </w:r>
    </w:p>
    <w:bookmarkEnd w:id="227"/>
    <w:bookmarkStart w:name="z248" w:id="228"/>
    <w:p>
      <w:pPr>
        <w:spacing w:after="0"/>
        <w:ind w:left="0"/>
        <w:jc w:val="both"/>
      </w:pPr>
      <w:r>
        <w:rPr>
          <w:rFonts w:ascii="Times New Roman"/>
          <w:b w:val="false"/>
          <w:i w:val="false"/>
          <w:color w:val="000000"/>
          <w:sz w:val="28"/>
        </w:rPr>
        <w:t>
      В состав расходов на погрузочно-разгрузочные работы входят стоимость работы машин, занятых на погрузке и выгрузке, а также заработная плата рабочих при погрузочно- разгрузочных работах. Стоимость погрузочно-разгрузочных работ принимается по тарифам на железнодорожные и автомобильные перевозки, а при ручных работах калькулируется на основании ЕНиР.</w:t>
      </w:r>
    </w:p>
    <w:bookmarkEnd w:id="228"/>
    <w:bookmarkStart w:name="z249" w:id="229"/>
    <w:p>
      <w:pPr>
        <w:spacing w:after="0"/>
        <w:ind w:left="0"/>
        <w:jc w:val="both"/>
      </w:pPr>
      <w:r>
        <w:rPr>
          <w:rFonts w:ascii="Times New Roman"/>
          <w:b w:val="false"/>
          <w:i w:val="false"/>
          <w:color w:val="000000"/>
          <w:sz w:val="28"/>
        </w:rPr>
        <w:t>
      Затраты на тару, упаковку и реквизит, если они не учтены в отпускных ценах, можно определять по Ценнику № 3 сметных цен на перевозку грузов для строительства.</w:t>
      </w:r>
    </w:p>
    <w:bookmarkEnd w:id="229"/>
    <w:bookmarkStart w:name="z250" w:id="230"/>
    <w:p>
      <w:pPr>
        <w:spacing w:after="0"/>
        <w:ind w:left="0"/>
        <w:jc w:val="both"/>
      </w:pPr>
      <w:r>
        <w:rPr>
          <w:rFonts w:ascii="Times New Roman"/>
          <w:b w:val="false"/>
          <w:i w:val="false"/>
          <w:color w:val="000000"/>
          <w:sz w:val="28"/>
        </w:rPr>
        <w:t>
      Заготовительно-складские расходы принимаются на основе соответствующих смет.</w:t>
      </w:r>
    </w:p>
    <w:bookmarkEnd w:id="230"/>
    <w:bookmarkStart w:name="z251" w:id="231"/>
    <w:p>
      <w:pPr>
        <w:spacing w:after="0"/>
        <w:ind w:left="0"/>
        <w:jc w:val="both"/>
      </w:pPr>
      <w:r>
        <w:rPr>
          <w:rFonts w:ascii="Times New Roman"/>
          <w:b w:val="false"/>
          <w:i w:val="false"/>
          <w:color w:val="000000"/>
          <w:sz w:val="28"/>
        </w:rPr>
        <w:t>
      Допускается также использование норм заготовительно-складских расходов;</w:t>
      </w:r>
    </w:p>
    <w:bookmarkEnd w:id="231"/>
    <w:bookmarkStart w:name="z252" w:id="232"/>
    <w:p>
      <w:pPr>
        <w:spacing w:after="0"/>
        <w:ind w:left="0"/>
        <w:jc w:val="both"/>
      </w:pPr>
      <w:r>
        <w:rPr>
          <w:rFonts w:ascii="Times New Roman"/>
          <w:b w:val="false"/>
          <w:i w:val="false"/>
          <w:color w:val="000000"/>
          <w:sz w:val="28"/>
        </w:rPr>
        <w:t>
      в) расходы по эксплуатации строительных машин и автотранспорта определяются на основе производственных нормативов количества машино-часов работы отдельных машин и автотранспортных средств, а также установленных ставок арендной платы, планово-расчетных цен на эксплуатацию машин и действующих тарифов на автоперевозки. В случае отсутствия планово-расчетных цен расчеты производятся по установленным ставкам арендной платы. Расходы по эксплуатации стационарных машин и оборудования определяются на основе производственных калькуляций;</w:t>
      </w:r>
    </w:p>
    <w:bookmarkEnd w:id="232"/>
    <w:bookmarkStart w:name="z253" w:id="233"/>
    <w:p>
      <w:pPr>
        <w:spacing w:after="0"/>
        <w:ind w:left="0"/>
        <w:jc w:val="both"/>
      </w:pPr>
      <w:r>
        <w:rPr>
          <w:rFonts w:ascii="Times New Roman"/>
          <w:b w:val="false"/>
          <w:i w:val="false"/>
          <w:color w:val="000000"/>
          <w:sz w:val="28"/>
        </w:rPr>
        <w:t>
      г) прочие прямые затраты .включают расходы по перемещению грунта и вывозке его с территории строительства, а также по перевозке строительных материалов, деталей, конструкций и оборудования автомобильным транспортом в пределах рабочей зоны от приобъектного склада до места укладки и определяются на основе действующих производственных нормативов и тарифов.</w:t>
      </w:r>
    </w:p>
    <w:bookmarkEnd w:id="233"/>
    <w:bookmarkStart w:name="z254" w:id="234"/>
    <w:p>
      <w:pPr>
        <w:spacing w:after="0"/>
        <w:ind w:left="0"/>
        <w:jc w:val="left"/>
      </w:pPr>
      <w:r>
        <w:rPr>
          <w:rFonts w:ascii="Times New Roman"/>
          <w:b/>
          <w:i w:val="false"/>
          <w:color w:val="000000"/>
        </w:rPr>
        <w:t xml:space="preserve"> Накладные расходы</w:t>
      </w:r>
    </w:p>
    <w:bookmarkEnd w:id="234"/>
    <w:bookmarkStart w:name="z255" w:id="235"/>
    <w:p>
      <w:pPr>
        <w:spacing w:after="0"/>
        <w:ind w:left="0"/>
        <w:jc w:val="both"/>
      </w:pPr>
      <w:r>
        <w:rPr>
          <w:rFonts w:ascii="Times New Roman"/>
          <w:b w:val="false"/>
          <w:i w:val="false"/>
          <w:color w:val="000000"/>
          <w:sz w:val="28"/>
        </w:rPr>
        <w:t>
      Экономия накладных расходов по строительным и монтажным работам определяется на основе расчетов по статьям затрат или расчетов по факторам, от которых зависит величина накладных расходов (сокращение продолжительности строительства, уменьшение затрат на основную заработную плату рабочих, снижение трудоемкости работ).</w:t>
      </w:r>
    </w:p>
    <w:bookmarkEnd w:id="235"/>
    <w:bookmarkStart w:name="z256" w:id="236"/>
    <w:p>
      <w:pPr>
        <w:spacing w:after="0"/>
        <w:ind w:left="0"/>
        <w:jc w:val="both"/>
      </w:pPr>
      <w:r>
        <w:rPr>
          <w:rFonts w:ascii="Times New Roman"/>
          <w:b w:val="false"/>
          <w:i w:val="false"/>
          <w:color w:val="000000"/>
          <w:sz w:val="28"/>
        </w:rPr>
        <w:t>
      Сокращение продолжительности строительства при условии соответствующего увеличения объема работ, выполняемого организацией в планируемый период, приводит к экономии условно-постоянных накладных расходов, к которым относятся административно- хозяйственные расходы, износ временных нетитульных сооружений и приспособлений, расходы по содержанию пожарной и сторожевой охраны, благоустройству строительной площадки, услугам органам рабочего снабжения, культурным мероприятиям, содержанию лаборатории, испытанию материалов и конструкций, содержанию проектной группы, рационализации и нормированию труда, сдаче работ, охране труда, технике безопасности и др.</w:t>
      </w:r>
    </w:p>
    <w:bookmarkEnd w:id="236"/>
    <w:bookmarkStart w:name="z257" w:id="237"/>
    <w:p>
      <w:pPr>
        <w:spacing w:after="0"/>
        <w:ind w:left="0"/>
        <w:jc w:val="both"/>
      </w:pPr>
      <w:r>
        <w:rPr>
          <w:rFonts w:ascii="Times New Roman"/>
          <w:b w:val="false"/>
          <w:i w:val="false"/>
          <w:color w:val="000000"/>
          <w:sz w:val="28"/>
        </w:rPr>
        <w:t>
      При укрупненных расчетах принимается доля условно-постоянных накладных расходов в размере:</w:t>
      </w:r>
    </w:p>
    <w:bookmarkEnd w:id="237"/>
    <w:bookmarkStart w:name="z258" w:id="238"/>
    <w:p>
      <w:pPr>
        <w:spacing w:after="0"/>
        <w:ind w:left="0"/>
        <w:jc w:val="both"/>
      </w:pPr>
      <w:r>
        <w:rPr>
          <w:rFonts w:ascii="Times New Roman"/>
          <w:b w:val="false"/>
          <w:i w:val="false"/>
          <w:color w:val="000000"/>
          <w:sz w:val="28"/>
        </w:rPr>
        <w:t>
      50% суммы накладных расходов по общестроительным организациям;</w:t>
      </w:r>
    </w:p>
    <w:bookmarkEnd w:id="238"/>
    <w:bookmarkStart w:name="z259" w:id="239"/>
    <w:p>
      <w:pPr>
        <w:spacing w:after="0"/>
        <w:ind w:left="0"/>
        <w:jc w:val="both"/>
      </w:pPr>
      <w:r>
        <w:rPr>
          <w:rFonts w:ascii="Times New Roman"/>
          <w:b w:val="false"/>
          <w:i w:val="false"/>
          <w:color w:val="000000"/>
          <w:sz w:val="28"/>
        </w:rPr>
        <w:t>
      30% суммы накладных расходов по специализированным строительным организациям.  Расчет экономии условно-постоянных накладных расходов производится по формуле (15).</w:t>
      </w:r>
    </w:p>
    <w:bookmarkEnd w:id="239"/>
    <w:bookmarkStart w:name="z260" w:id="240"/>
    <w:p>
      <w:pPr>
        <w:spacing w:after="0"/>
        <w:ind w:left="0"/>
        <w:jc w:val="both"/>
      </w:pPr>
      <w:r>
        <w:rPr>
          <w:rFonts w:ascii="Times New Roman"/>
          <w:b w:val="false"/>
          <w:i w:val="false"/>
          <w:color w:val="000000"/>
          <w:sz w:val="28"/>
        </w:rPr>
        <w:t>
      Сокращение затрат на основную заработную плату рабочих, учитываемую в прямых затратах, влечет за собой уменьшение накладных расходов в размере 15% суммы сокращения затрат на основную заработную плату рабочих.</w:t>
      </w:r>
    </w:p>
    <w:bookmarkEnd w:id="240"/>
    <w:bookmarkStart w:name="z261" w:id="241"/>
    <w:p>
      <w:pPr>
        <w:spacing w:after="0"/>
        <w:ind w:left="0"/>
        <w:jc w:val="both"/>
      </w:pPr>
      <w:r>
        <w:rPr>
          <w:rFonts w:ascii="Times New Roman"/>
          <w:b w:val="false"/>
          <w:i w:val="false"/>
          <w:color w:val="000000"/>
          <w:sz w:val="28"/>
        </w:rPr>
        <w:t>
      Сокращение трудоемкости строительных и монтажных работ приводит к экономии накладных расходов, исчисляемой на основе отчетных данных строительно-монтажных организаций или по нормативам, устанавливаемым соответствующими министерствами и ведомствами. При отсутствии этих данных можно пользоваться укрупненным нормативом в размере 0,6 руб. на 1 чел.-день.</w:t>
      </w:r>
    </w:p>
    <w:bookmarkEnd w:id="241"/>
    <w:bookmarkStart w:name="z262" w:id="242"/>
    <w:p>
      <w:pPr>
        <w:spacing w:after="0"/>
        <w:ind w:left="0"/>
        <w:jc w:val="both"/>
      </w:pPr>
      <w:r>
        <w:rPr>
          <w:rFonts w:ascii="Times New Roman"/>
          <w:b w:val="false"/>
          <w:i w:val="false"/>
          <w:color w:val="000000"/>
          <w:sz w:val="28"/>
        </w:rPr>
        <w:t>
      Если внедрение новой техники имеет непосредственной целью снижение накладных расходов (применение сборно-разборных инвентарных сооружений, новые методы испытания материалов и др.), экономическая эффективность определяется прямым счетом по разности соответствующих затрат.</w:t>
      </w:r>
    </w:p>
    <w:bookmarkEnd w:id="242"/>
    <w:bookmarkStart w:name="z263" w:id="243"/>
    <w:p>
      <w:pPr>
        <w:spacing w:after="0"/>
        <w:ind w:left="0"/>
        <w:jc w:val="left"/>
      </w:pPr>
      <w:r>
        <w:rPr>
          <w:rFonts w:ascii="Times New Roman"/>
          <w:b/>
          <w:i w:val="false"/>
          <w:color w:val="000000"/>
        </w:rPr>
        <w:t xml:space="preserve"> 3. Прибыль</w:t>
      </w:r>
    </w:p>
    <w:bookmarkEnd w:id="243"/>
    <w:bookmarkStart w:name="z264" w:id="244"/>
    <w:p>
      <w:pPr>
        <w:spacing w:after="0"/>
        <w:ind w:left="0"/>
        <w:jc w:val="both"/>
      </w:pPr>
      <w:r>
        <w:rPr>
          <w:rFonts w:ascii="Times New Roman"/>
          <w:b w:val="false"/>
          <w:i w:val="false"/>
          <w:color w:val="000000"/>
          <w:sz w:val="28"/>
        </w:rPr>
        <w:t>
      Прибыль от сдачи заказчикам объемов строительных и монтажных работ, выполняемых собственными силами по объектам или этапам работ (комплексам или их частям), заканчиваемым в планируемом году, определяется как разность между их сметной стоимостью и затратами на производство работ.</w:t>
      </w:r>
    </w:p>
    <w:bookmarkEnd w:id="244"/>
    <w:bookmarkStart w:name="z265" w:id="245"/>
    <w:p>
      <w:pPr>
        <w:spacing w:after="0"/>
        <w:ind w:left="0"/>
        <w:jc w:val="both"/>
      </w:pPr>
      <w:r>
        <w:rPr>
          <w:rFonts w:ascii="Times New Roman"/>
          <w:b w:val="false"/>
          <w:i w:val="false"/>
          <w:color w:val="000000"/>
          <w:sz w:val="28"/>
        </w:rPr>
        <w:t>
      Расчетная прибыль определяется как разность между балансовой прибылью и суммой платы за производственные основные фонды и оборотные средства, а также процентов за пользование кредитами банков.</w:t>
      </w:r>
    </w:p>
    <w:bookmarkEnd w:id="245"/>
    <w:bookmarkStart w:name="z266" w:id="246"/>
    <w:p>
      <w:pPr>
        <w:spacing w:after="0"/>
        <w:ind w:left="0"/>
        <w:jc w:val="both"/>
      </w:pPr>
      <w:r>
        <w:rPr>
          <w:rFonts w:ascii="Times New Roman"/>
          <w:b w:val="false"/>
          <w:i w:val="false"/>
          <w:color w:val="000000"/>
          <w:sz w:val="28"/>
        </w:rPr>
        <w:t>
      В организациях, не перешедших на новую систему планирования и экономического стимулирования, прибыль определяется как разность между сметной стоимостью выполненных и сданных заказчику строительно-монтажных работ и затратами на их производство.</w:t>
      </w:r>
    </w:p>
    <w:bookmarkEnd w:id="246"/>
    <w:bookmarkStart w:name="z267" w:id="247"/>
    <w:p>
      <w:pPr>
        <w:spacing w:after="0"/>
        <w:ind w:left="0"/>
        <w:jc w:val="both"/>
      </w:pPr>
      <w:r>
        <w:rPr>
          <w:rFonts w:ascii="Times New Roman"/>
          <w:b w:val="false"/>
          <w:i w:val="false"/>
          <w:color w:val="000000"/>
          <w:sz w:val="28"/>
        </w:rPr>
        <w:t>
      Прибыль от реализации на сторону продукции и услуг подсобных и вспомогательных производств и хозяйств, а также прибыль от внереализованных мероприятий не учитывается.</w:t>
      </w:r>
    </w:p>
    <w:bookmarkEnd w:id="247"/>
    <w:bookmarkStart w:name="z268" w:id="248"/>
    <w:p>
      <w:pPr>
        <w:spacing w:after="0"/>
        <w:ind w:left="0"/>
        <w:jc w:val="left"/>
      </w:pPr>
      <w:r>
        <w:rPr>
          <w:rFonts w:ascii="Times New Roman"/>
          <w:b/>
          <w:i w:val="false"/>
          <w:color w:val="000000"/>
        </w:rPr>
        <w:t xml:space="preserve"> 4. Капитальные вложения</w:t>
      </w:r>
    </w:p>
    <w:bookmarkEnd w:id="248"/>
    <w:bookmarkStart w:name="z269" w:id="249"/>
    <w:p>
      <w:pPr>
        <w:spacing w:after="0"/>
        <w:ind w:left="0"/>
        <w:jc w:val="both"/>
      </w:pPr>
      <w:r>
        <w:rPr>
          <w:rFonts w:ascii="Times New Roman"/>
          <w:b w:val="false"/>
          <w:i w:val="false"/>
          <w:color w:val="000000"/>
          <w:sz w:val="28"/>
        </w:rPr>
        <w:t>
      При определении экономической эффективности капитальных вложений в строительство как отрасль народного хозяйства учитываются следующие вложения:</w:t>
      </w:r>
    </w:p>
    <w:bookmarkEnd w:id="249"/>
    <w:bookmarkStart w:name="z270" w:id="250"/>
    <w:p>
      <w:pPr>
        <w:spacing w:after="0"/>
        <w:ind w:left="0"/>
        <w:jc w:val="both"/>
      </w:pPr>
      <w:r>
        <w:rPr>
          <w:rFonts w:ascii="Times New Roman"/>
          <w:b w:val="false"/>
          <w:i w:val="false"/>
          <w:color w:val="000000"/>
          <w:sz w:val="28"/>
        </w:rPr>
        <w:t>
      на приобретение строительных машин, транспортных средств и оборудования как подлежащего монтажу, так и немонтируемого;</w:t>
      </w:r>
    </w:p>
    <w:bookmarkEnd w:id="250"/>
    <w:bookmarkStart w:name="z271" w:id="251"/>
    <w:p>
      <w:pPr>
        <w:spacing w:after="0"/>
        <w:ind w:left="0"/>
        <w:jc w:val="both"/>
      </w:pPr>
      <w:r>
        <w:rPr>
          <w:rFonts w:ascii="Times New Roman"/>
          <w:b w:val="false"/>
          <w:i w:val="false"/>
          <w:color w:val="000000"/>
          <w:sz w:val="28"/>
        </w:rPr>
        <w:t>
      на приобретение инструмента и инвентаря, включенного в сметы строек и зачисляемого в основные фонды;</w:t>
      </w:r>
    </w:p>
    <w:bookmarkEnd w:id="251"/>
    <w:bookmarkStart w:name="z272" w:id="252"/>
    <w:p>
      <w:pPr>
        <w:spacing w:after="0"/>
        <w:ind w:left="0"/>
        <w:jc w:val="both"/>
      </w:pPr>
      <w:r>
        <w:rPr>
          <w:rFonts w:ascii="Times New Roman"/>
          <w:b w:val="false"/>
          <w:i w:val="false"/>
          <w:color w:val="000000"/>
          <w:sz w:val="28"/>
        </w:rPr>
        <w:t>
      в производственные базы технической эксплуатации строительных машин и автотранспорта; в базы материально-технического снабжения строительных организаций;</w:t>
      </w:r>
    </w:p>
    <w:bookmarkEnd w:id="252"/>
    <w:bookmarkStart w:name="z273" w:id="253"/>
    <w:p>
      <w:pPr>
        <w:spacing w:after="0"/>
        <w:ind w:left="0"/>
        <w:jc w:val="both"/>
      </w:pPr>
      <w:r>
        <w:rPr>
          <w:rFonts w:ascii="Times New Roman"/>
          <w:b w:val="false"/>
          <w:i w:val="false"/>
          <w:color w:val="000000"/>
          <w:sz w:val="28"/>
        </w:rPr>
        <w:t>
      в объекты сборно-разборного, контейнерного и передвижного типа.</w:t>
      </w:r>
    </w:p>
    <w:bookmarkEnd w:id="253"/>
    <w:bookmarkStart w:name="z274" w:id="254"/>
    <w:p>
      <w:pPr>
        <w:spacing w:after="0"/>
        <w:ind w:left="0"/>
        <w:jc w:val="both"/>
      </w:pPr>
      <w:r>
        <w:rPr>
          <w:rFonts w:ascii="Times New Roman"/>
          <w:b w:val="false"/>
          <w:i w:val="false"/>
          <w:color w:val="000000"/>
          <w:sz w:val="28"/>
        </w:rPr>
        <w:t>
      В соответствии с "Методическими указаниями к составлению Государственного плана развития народного хозяйства СССР" в объем капитальных вложений включаются:</w:t>
      </w:r>
    </w:p>
    <w:bookmarkEnd w:id="254"/>
    <w:bookmarkStart w:name="z275" w:id="255"/>
    <w:p>
      <w:pPr>
        <w:spacing w:after="0"/>
        <w:ind w:left="0"/>
        <w:jc w:val="both"/>
      </w:pPr>
      <w:r>
        <w:rPr>
          <w:rFonts w:ascii="Times New Roman"/>
          <w:b w:val="false"/>
          <w:i w:val="false"/>
          <w:color w:val="000000"/>
          <w:sz w:val="28"/>
        </w:rPr>
        <w:t>
      а) стоимость всех видов строительных работ;</w:t>
      </w:r>
    </w:p>
    <w:bookmarkEnd w:id="255"/>
    <w:bookmarkStart w:name="z276" w:id="256"/>
    <w:p>
      <w:pPr>
        <w:spacing w:after="0"/>
        <w:ind w:left="0"/>
        <w:jc w:val="both"/>
      </w:pPr>
      <w:r>
        <w:rPr>
          <w:rFonts w:ascii="Times New Roman"/>
          <w:b w:val="false"/>
          <w:i w:val="false"/>
          <w:color w:val="000000"/>
          <w:sz w:val="28"/>
        </w:rPr>
        <w:t>
      б) стоимость работ по монтажу оборудования;</w:t>
      </w:r>
    </w:p>
    <w:bookmarkEnd w:id="256"/>
    <w:bookmarkStart w:name="z277" w:id="257"/>
    <w:p>
      <w:pPr>
        <w:spacing w:after="0"/>
        <w:ind w:left="0"/>
        <w:jc w:val="both"/>
      </w:pPr>
      <w:r>
        <w:rPr>
          <w:rFonts w:ascii="Times New Roman"/>
          <w:b w:val="false"/>
          <w:i w:val="false"/>
          <w:color w:val="000000"/>
          <w:sz w:val="28"/>
        </w:rPr>
        <w:t>
      в) стоимость технологического, энергетического, подъемно-транспортного, насосно- компрессорного и другого оборудования (как подлежащего монтажу, так и немонтируемого), предусмотренная в сметах на строительство;</w:t>
      </w:r>
    </w:p>
    <w:bookmarkEnd w:id="257"/>
    <w:bookmarkStart w:name="z278" w:id="258"/>
    <w:p>
      <w:pPr>
        <w:spacing w:after="0"/>
        <w:ind w:left="0"/>
        <w:jc w:val="both"/>
      </w:pPr>
      <w:r>
        <w:rPr>
          <w:rFonts w:ascii="Times New Roman"/>
          <w:b w:val="false"/>
          <w:i w:val="false"/>
          <w:color w:val="000000"/>
          <w:sz w:val="28"/>
        </w:rPr>
        <w:t>
      г) стоимость инструмента и инвентаря, включенная в сметы строек и зачисляемая в основные фонды;</w:t>
      </w:r>
    </w:p>
    <w:bookmarkEnd w:id="258"/>
    <w:bookmarkStart w:name="z279" w:id="259"/>
    <w:p>
      <w:pPr>
        <w:spacing w:after="0"/>
        <w:ind w:left="0"/>
        <w:jc w:val="both"/>
      </w:pPr>
      <w:r>
        <w:rPr>
          <w:rFonts w:ascii="Times New Roman"/>
          <w:b w:val="false"/>
          <w:i w:val="false"/>
          <w:color w:val="000000"/>
          <w:sz w:val="28"/>
        </w:rPr>
        <w:t>
      д) стоимость машин и оборудования, не входящая в сметы строек, если эти машины и оборудование приобретаются за счет капитальных вложений;</w:t>
      </w:r>
    </w:p>
    <w:bookmarkEnd w:id="259"/>
    <w:bookmarkStart w:name="z280" w:id="260"/>
    <w:p>
      <w:pPr>
        <w:spacing w:after="0"/>
        <w:ind w:left="0"/>
        <w:jc w:val="both"/>
      </w:pPr>
      <w:r>
        <w:rPr>
          <w:rFonts w:ascii="Times New Roman"/>
          <w:b w:val="false"/>
          <w:i w:val="false"/>
          <w:color w:val="000000"/>
          <w:sz w:val="28"/>
        </w:rPr>
        <w:t>
      е) прочие капитальные работы и затраты (в том числе затраты на проектно-изыскательские и буровые работы).</w:t>
      </w:r>
    </w:p>
    <w:bookmarkEnd w:id="260"/>
    <w:bookmarkStart w:name="z281" w:id="261"/>
    <w:p>
      <w:pPr>
        <w:spacing w:after="0"/>
        <w:ind w:left="0"/>
        <w:jc w:val="both"/>
      </w:pPr>
      <w:r>
        <w:rPr>
          <w:rFonts w:ascii="Times New Roman"/>
          <w:b w:val="false"/>
          <w:i w:val="false"/>
          <w:color w:val="000000"/>
          <w:sz w:val="28"/>
        </w:rPr>
        <w:t>
      Величина удельных капитальных вложений определяется по нормативам удельных капитальных вложений по соответствующим отраслям, подотраслям и видам строительства.</w:t>
      </w:r>
    </w:p>
    <w:bookmarkEnd w:id="261"/>
    <w:bookmarkStart w:name="z282" w:id="262"/>
    <w:p>
      <w:pPr>
        <w:spacing w:after="0"/>
        <w:ind w:left="0"/>
        <w:jc w:val="both"/>
      </w:pPr>
      <w:r>
        <w:rPr>
          <w:rFonts w:ascii="Times New Roman"/>
          <w:b w:val="false"/>
          <w:i w:val="false"/>
          <w:color w:val="000000"/>
          <w:sz w:val="28"/>
        </w:rPr>
        <w:t>
      В состав основных производственных фондов строительных организаций, учитываемых при расчетах экономической эффективности, включаются:</w:t>
      </w:r>
    </w:p>
    <w:bookmarkEnd w:id="262"/>
    <w:bookmarkStart w:name="z283" w:id="263"/>
    <w:p>
      <w:pPr>
        <w:spacing w:after="0"/>
        <w:ind w:left="0"/>
        <w:jc w:val="both"/>
      </w:pPr>
      <w:r>
        <w:rPr>
          <w:rFonts w:ascii="Times New Roman"/>
          <w:b w:val="false"/>
          <w:i w:val="false"/>
          <w:color w:val="000000"/>
          <w:sz w:val="28"/>
        </w:rPr>
        <w:t>
      производственные здания и сооружения;</w:t>
      </w:r>
    </w:p>
    <w:bookmarkEnd w:id="263"/>
    <w:bookmarkStart w:name="z284" w:id="264"/>
    <w:p>
      <w:pPr>
        <w:spacing w:after="0"/>
        <w:ind w:left="0"/>
        <w:jc w:val="both"/>
      </w:pPr>
      <w:r>
        <w:rPr>
          <w:rFonts w:ascii="Times New Roman"/>
          <w:b w:val="false"/>
          <w:i w:val="false"/>
          <w:color w:val="000000"/>
          <w:sz w:val="28"/>
        </w:rPr>
        <w:t>
      силовые машины и оборудование;</w:t>
      </w:r>
    </w:p>
    <w:bookmarkEnd w:id="264"/>
    <w:bookmarkStart w:name="z285" w:id="265"/>
    <w:p>
      <w:pPr>
        <w:spacing w:after="0"/>
        <w:ind w:left="0"/>
        <w:jc w:val="both"/>
      </w:pPr>
      <w:r>
        <w:rPr>
          <w:rFonts w:ascii="Times New Roman"/>
          <w:b w:val="false"/>
          <w:i w:val="false"/>
          <w:color w:val="000000"/>
          <w:sz w:val="28"/>
        </w:rPr>
        <w:t>
      рабочие машины и оборудование;</w:t>
      </w:r>
    </w:p>
    <w:bookmarkEnd w:id="265"/>
    <w:bookmarkStart w:name="z286" w:id="266"/>
    <w:p>
      <w:pPr>
        <w:spacing w:after="0"/>
        <w:ind w:left="0"/>
        <w:jc w:val="both"/>
      </w:pPr>
      <w:r>
        <w:rPr>
          <w:rFonts w:ascii="Times New Roman"/>
          <w:b w:val="false"/>
          <w:i w:val="false"/>
          <w:color w:val="000000"/>
          <w:sz w:val="28"/>
        </w:rPr>
        <w:t>
      инструмент и производственный инвентарь;</w:t>
      </w:r>
    </w:p>
    <w:bookmarkEnd w:id="266"/>
    <w:bookmarkStart w:name="z287" w:id="267"/>
    <w:p>
      <w:pPr>
        <w:spacing w:after="0"/>
        <w:ind w:left="0"/>
        <w:jc w:val="both"/>
      </w:pPr>
      <w:r>
        <w:rPr>
          <w:rFonts w:ascii="Times New Roman"/>
          <w:b w:val="false"/>
          <w:i w:val="false"/>
          <w:color w:val="000000"/>
          <w:sz w:val="28"/>
        </w:rPr>
        <w:t>
      транспортные средства;</w:t>
      </w:r>
    </w:p>
    <w:bookmarkEnd w:id="267"/>
    <w:bookmarkStart w:name="z288" w:id="268"/>
    <w:p>
      <w:pPr>
        <w:spacing w:after="0"/>
        <w:ind w:left="0"/>
        <w:jc w:val="both"/>
      </w:pPr>
      <w:r>
        <w:rPr>
          <w:rFonts w:ascii="Times New Roman"/>
          <w:b w:val="false"/>
          <w:i w:val="false"/>
          <w:color w:val="000000"/>
          <w:sz w:val="28"/>
        </w:rPr>
        <w:t>
      прочие основные фонды.</w:t>
      </w:r>
    </w:p>
    <w:bookmarkEnd w:id="268"/>
    <w:bookmarkStart w:name="z289" w:id="269"/>
    <w:p>
      <w:pPr>
        <w:spacing w:after="0"/>
        <w:ind w:left="0"/>
        <w:jc w:val="both"/>
      </w:pPr>
      <w:r>
        <w:rPr>
          <w:rFonts w:ascii="Times New Roman"/>
          <w:b w:val="false"/>
          <w:i w:val="false"/>
          <w:color w:val="000000"/>
          <w:sz w:val="28"/>
        </w:rPr>
        <w:t>
      При определении сметной стоимости зданий и сооружений следует руководствоваться сметными нормами и ценами, введенными в действие с 1 января 1969 г.</w:t>
      </w:r>
    </w:p>
    <w:bookmarkEnd w:id="269"/>
    <w:bookmarkStart w:name="z290" w:id="270"/>
    <w:p>
      <w:pPr>
        <w:spacing w:after="0"/>
        <w:ind w:left="0"/>
        <w:jc w:val="both"/>
      </w:pPr>
      <w:r>
        <w:rPr>
          <w:rFonts w:ascii="Times New Roman"/>
          <w:b w:val="false"/>
          <w:i w:val="false"/>
          <w:color w:val="000000"/>
          <w:sz w:val="28"/>
        </w:rPr>
        <w:t>
      Затраты на оборудование и средства механизации и автоматизации при проведении плановых расчетов следует определять по инвентарно-расчетной стоимости, а фактические затраты - по балансовой стоимости.</w:t>
      </w:r>
    </w:p>
    <w:bookmarkEnd w:id="270"/>
    <w:bookmarkStart w:name="z291" w:id="271"/>
    <w:p>
      <w:pPr>
        <w:spacing w:after="0"/>
        <w:ind w:left="0"/>
        <w:jc w:val="both"/>
      </w:pPr>
      <w:r>
        <w:rPr>
          <w:rFonts w:ascii="Times New Roman"/>
          <w:b w:val="false"/>
          <w:i w:val="false"/>
          <w:color w:val="000000"/>
          <w:sz w:val="28"/>
        </w:rPr>
        <w:t>
      Согласно СНиП, ч. IV, т. 1 инвентарно-расчетная стоимость машины устанавливается прибавлением к оптовой цене по прейскуранту средней величины снабженческо-сбытовых расходов и затрат на транспортирование машин от завода-изготовителя на базу механизации. Последние принимаются в процентах от оптовой цены машины.</w:t>
      </w:r>
    </w:p>
    <w:bookmarkEnd w:id="271"/>
    <w:bookmarkStart w:name="z292" w:id="272"/>
    <w:p>
      <w:pPr>
        <w:spacing w:after="0"/>
        <w:ind w:left="0"/>
        <w:jc w:val="both"/>
      </w:pPr>
      <w:r>
        <w:rPr>
          <w:rFonts w:ascii="Times New Roman"/>
          <w:b w:val="false"/>
          <w:i w:val="false"/>
          <w:color w:val="000000"/>
          <w:sz w:val="28"/>
        </w:rPr>
        <w:t>
      Балансовая стоимость машины складывается из оптовой цены, транспортных расходов на ее доставку от завода-изготовителя на базу механизации (или непосредственно на строительство) и наценок снабженческих и сбытовых организаций.</w:t>
      </w:r>
    </w:p>
    <w:bookmarkEnd w:id="272"/>
    <w:bookmarkStart w:name="z293" w:id="273"/>
    <w:p>
      <w:pPr>
        <w:spacing w:after="0"/>
        <w:ind w:left="0"/>
        <w:jc w:val="both"/>
      </w:pPr>
      <w:r>
        <w:rPr>
          <w:rFonts w:ascii="Times New Roman"/>
          <w:b w:val="false"/>
          <w:i w:val="false"/>
          <w:color w:val="000000"/>
          <w:sz w:val="28"/>
        </w:rPr>
        <w:t>
      Затраты на изготовление специального оборудования, производимые самой организацией или предприятием, а также на выполнение работ по модернизации действующего оборудования определяются по сметам или фактическим затратам этих предприятий.</w:t>
      </w:r>
    </w:p>
    <w:bookmarkEnd w:id="273"/>
    <w:bookmarkStart w:name="z294" w:id="274"/>
    <w:p>
      <w:pPr>
        <w:spacing w:after="0"/>
        <w:ind w:left="0"/>
        <w:jc w:val="both"/>
      </w:pPr>
      <w:r>
        <w:rPr>
          <w:rFonts w:ascii="Times New Roman"/>
          <w:b w:val="false"/>
          <w:i w:val="false"/>
          <w:color w:val="000000"/>
          <w:sz w:val="28"/>
        </w:rPr>
        <w:t>
      Стоимость комплекта машин, в котором число смен (часов) работы в году комплектующих машин меньше, чем основных, следует рассчитывать исходя из объема работ комплекта в целом в соответствии с режимом работы основных машин. Если состав комплекта машин изменяется по этапам производства и отдельные машины в свободное время могут быть использованы на других работах, то стоимость комплекта машин корректируется соответственно времени занятости указанных отдельных машин в составе комплекта в течение года.</w:t>
      </w:r>
    </w:p>
    <w:bookmarkEnd w:id="274"/>
    <w:bookmarkStart w:name="z295" w:id="275"/>
    <w:p>
      <w:pPr>
        <w:spacing w:after="0"/>
        <w:ind w:left="0"/>
        <w:jc w:val="left"/>
      </w:pPr>
      <w:r>
        <w:rPr>
          <w:rFonts w:ascii="Times New Roman"/>
          <w:b/>
          <w:i w:val="false"/>
          <w:color w:val="000000"/>
        </w:rPr>
        <w:t xml:space="preserve"> 5. Оборотные средства</w:t>
      </w:r>
    </w:p>
    <w:bookmarkEnd w:id="275"/>
    <w:bookmarkStart w:name="z296" w:id="276"/>
    <w:p>
      <w:pPr>
        <w:spacing w:after="0"/>
        <w:ind w:left="0"/>
        <w:jc w:val="both"/>
      </w:pPr>
      <w:r>
        <w:rPr>
          <w:rFonts w:ascii="Times New Roman"/>
          <w:b w:val="false"/>
          <w:i w:val="false"/>
          <w:color w:val="000000"/>
          <w:sz w:val="28"/>
        </w:rPr>
        <w:t>
      При определении экономической эффективности в составе оборотных средств учитываются основные материалы; конструкции и детали; вспомогательные материалы, запасные части, топливо; незавершенное производство по строительно-монтажным работам.</w:t>
      </w:r>
    </w:p>
    <w:bookmarkEnd w:id="276"/>
    <w:bookmarkStart w:name="z297" w:id="277"/>
    <w:p>
      <w:pPr>
        <w:spacing w:after="0"/>
        <w:ind w:left="0"/>
        <w:jc w:val="both"/>
      </w:pPr>
      <w:r>
        <w:rPr>
          <w:rFonts w:ascii="Times New Roman"/>
          <w:b w:val="false"/>
          <w:i w:val="false"/>
          <w:color w:val="000000"/>
          <w:sz w:val="28"/>
        </w:rPr>
        <w:t>
      Размер оборотных средств принимается в предварительных расчетах в соответствии с установленными в плане данной организации нормативами оборотных средств, а в уточненных расчетах при необходимости корректируется по фактическим данным.</w:t>
      </w:r>
    </w:p>
    <w:bookmarkEnd w:id="277"/>
    <w:bookmarkStart w:name="z298" w:id="278"/>
    <w:p>
      <w:pPr>
        <w:spacing w:after="0"/>
        <w:ind w:left="0"/>
        <w:jc w:val="both"/>
      </w:pPr>
      <w:r>
        <w:rPr>
          <w:rFonts w:ascii="Times New Roman"/>
          <w:b w:val="false"/>
          <w:i w:val="false"/>
          <w:color w:val="000000"/>
          <w:sz w:val="28"/>
        </w:rPr>
        <w:t>
      Если внедрение новой техники приводит к изменению показателей, от которых зависит величина оборотных средств (годовой объем строительно-монтажных работ, выполняемых собственными силами, количество расходуемых материальных ценностей в физическом выражении, транспортные расходы по доставке материалов и др.), размер оборотных средств по новому варианту определяется прямым расчетом по отдельным элементам оборотных средств.</w:t>
      </w:r>
    </w:p>
    <w:bookmarkEnd w:id="278"/>
    <w:bookmarkStart w:name="z299" w:id="279"/>
    <w:p>
      <w:pPr>
        <w:spacing w:after="0"/>
        <w:ind w:left="0"/>
        <w:jc w:val="both"/>
      </w:pPr>
      <w:r>
        <w:rPr>
          <w:rFonts w:ascii="Times New Roman"/>
          <w:b w:val="false"/>
          <w:i w:val="false"/>
          <w:color w:val="000000"/>
          <w:sz w:val="28"/>
        </w:rPr>
        <w:t>
      В случае отсутствия в плане необходимых нормативных данных прямой поэлементный расчет производится также по заменяемой технике.</w:t>
      </w:r>
    </w:p>
    <w:bookmarkEnd w:id="279"/>
    <w:bookmarkStart w:name="z300" w:id="280"/>
    <w:p>
      <w:pPr>
        <w:spacing w:after="0"/>
        <w:ind w:left="0"/>
        <w:jc w:val="both"/>
      </w:pPr>
      <w:r>
        <w:rPr>
          <w:rFonts w:ascii="Times New Roman"/>
          <w:b w:val="false"/>
          <w:i w:val="false"/>
          <w:color w:val="000000"/>
          <w:sz w:val="28"/>
        </w:rPr>
        <w:t>
      Размер оборотных средств по отдельным видам или группам основных материалов, конструкций и деталей определяется исходя из стоимости их однодневного расхода и норм оборотных средств в днях.</w:t>
      </w:r>
    </w:p>
    <w:bookmarkEnd w:id="280"/>
    <w:bookmarkStart w:name="z301" w:id="281"/>
    <w:p>
      <w:pPr>
        <w:spacing w:after="0"/>
        <w:ind w:left="0"/>
        <w:jc w:val="both"/>
      </w:pPr>
      <w:r>
        <w:rPr>
          <w:rFonts w:ascii="Times New Roman"/>
          <w:b w:val="false"/>
          <w:i w:val="false"/>
          <w:color w:val="000000"/>
          <w:sz w:val="28"/>
        </w:rPr>
        <w:t>
      Однодневный расход оборотных средств подсчитывается делением годовой суммы соответствующих затрат на производство строительно-монтажных работ по плановой себестоимости на 360 дней.</w:t>
      </w:r>
    </w:p>
    <w:bookmarkEnd w:id="281"/>
    <w:bookmarkStart w:name="z302" w:id="282"/>
    <w:p>
      <w:pPr>
        <w:spacing w:after="0"/>
        <w:ind w:left="0"/>
        <w:jc w:val="both"/>
      </w:pPr>
      <w:r>
        <w:rPr>
          <w:rFonts w:ascii="Times New Roman"/>
          <w:b w:val="false"/>
          <w:i w:val="false"/>
          <w:color w:val="000000"/>
          <w:sz w:val="28"/>
        </w:rPr>
        <w:t>
      Норма оборотных средств в днях определяется с учетом отдаленности поставщиков, скорости и регулярности доставки материалов и других факторов и включает транспортный, подготовительный, текущий складской и страховой запасы.</w:t>
      </w:r>
    </w:p>
    <w:bookmarkEnd w:id="282"/>
    <w:bookmarkStart w:name="z303" w:id="283"/>
    <w:p>
      <w:pPr>
        <w:spacing w:after="0"/>
        <w:ind w:left="0"/>
        <w:jc w:val="both"/>
      </w:pPr>
      <w:r>
        <w:rPr>
          <w:rFonts w:ascii="Times New Roman"/>
          <w:b w:val="false"/>
          <w:i w:val="false"/>
          <w:color w:val="000000"/>
          <w:sz w:val="28"/>
        </w:rPr>
        <w:t>
      Транспортный запас предусматривает время от даты установленного срока оплаты платежного требования покупателя до даты прибытия к нему материала.</w:t>
      </w:r>
    </w:p>
    <w:bookmarkEnd w:id="283"/>
    <w:bookmarkStart w:name="z304" w:id="284"/>
    <w:p>
      <w:pPr>
        <w:spacing w:after="0"/>
        <w:ind w:left="0"/>
        <w:jc w:val="both"/>
      </w:pPr>
      <w:r>
        <w:rPr>
          <w:rFonts w:ascii="Times New Roman"/>
          <w:b w:val="false"/>
          <w:i w:val="false"/>
          <w:color w:val="000000"/>
          <w:sz w:val="28"/>
        </w:rPr>
        <w:t>
      Подготовительный запас предусматривает время для приемки, складирования, лабораторного анализа материала и т.п. и определяется по установленным нормам времени или опытным данным.</w:t>
      </w:r>
    </w:p>
    <w:bookmarkEnd w:id="284"/>
    <w:bookmarkStart w:name="z305" w:id="285"/>
    <w:p>
      <w:pPr>
        <w:spacing w:after="0"/>
        <w:ind w:left="0"/>
        <w:jc w:val="both"/>
      </w:pPr>
      <w:r>
        <w:rPr>
          <w:rFonts w:ascii="Times New Roman"/>
          <w:b w:val="false"/>
          <w:i w:val="false"/>
          <w:color w:val="000000"/>
          <w:sz w:val="28"/>
        </w:rPr>
        <w:t>
      Норму оборотных средств под текущий складской запас основных материалов в днях следует принимать в размере 50% продолжительности интервала между двумя смежными поставками, а норму оборотных средств страхового запаса, как правило, в пределах до 50% нормы оборотных средств на текущий запас соответствующих видов материалов. По конструкциям и деталям, по которым создается комплектовочный запас, страховой запас принимается в размере 25% нормы оборотных средств на период комплектации. Если материалы, конструкции и детали поступают непосредственно со складов местных сбытовых или снабженческих организаций, а также от местных подсобных производств и промышленных предприятий, страховой запас не предусматривается.</w:t>
      </w:r>
    </w:p>
    <w:bookmarkEnd w:id="285"/>
    <w:bookmarkStart w:name="z306" w:id="286"/>
    <w:p>
      <w:pPr>
        <w:spacing w:after="0"/>
        <w:ind w:left="0"/>
        <w:jc w:val="both"/>
      </w:pPr>
      <w:r>
        <w:rPr>
          <w:rFonts w:ascii="Times New Roman"/>
          <w:b w:val="false"/>
          <w:i w:val="false"/>
          <w:color w:val="000000"/>
          <w:sz w:val="28"/>
        </w:rPr>
        <w:t>
      Оборотные средства для образования запасов вспомогательных материалов, запасных частей, топлива, малоценных и быстроизнашивающихся предметов определяются по фактическим данным за прошлый период, а также по опытным и расчетным данным. При этом потребность в оборотных средствах на малоценные и быстроизнашивающиеся предметы определяется в размере 50% их стоимости.</w:t>
      </w:r>
    </w:p>
    <w:bookmarkEnd w:id="286"/>
    <w:bookmarkStart w:name="z307" w:id="287"/>
    <w:p>
      <w:pPr>
        <w:spacing w:after="0"/>
        <w:ind w:left="0"/>
        <w:jc w:val="both"/>
      </w:pPr>
      <w:r>
        <w:rPr>
          <w:rFonts w:ascii="Times New Roman"/>
          <w:b w:val="false"/>
          <w:i w:val="false"/>
          <w:color w:val="000000"/>
          <w:sz w:val="28"/>
        </w:rPr>
        <w:t>
      Потребность в оборотных средствах по незавершенному производству строительно- монтажных работ определяется в зависимости от принятой формы расчетов с заказчиками. Если расчеты производятся по объекту в целом без промежуточных платежей, то размер оборотных средств рассчитывается исходя из среднего размера однодневных затрат по вводимым объектам, средней продолжительности строительства объекта в днях и коэффициента нарастания затрат или коэффициента готовности объекта. При расчетах с заказчиками за законченные этапы работ остаток незавершенного производства определяется исходя из сметной стоимости каждого этапа работ, сроков окончания работ и отношения плановой себестоимости работ к сметной стоимости. Для объектов, расчеты по которым производятся по единичным расценкам, размер незавершенного производства определяется по фактическим данным за прошлый период или по опытным данным.</w:t>
      </w:r>
    </w:p>
    <w:bookmarkEnd w:id="287"/>
    <w:bookmarkStart w:name="z308" w:id="288"/>
    <w:p>
      <w:pPr>
        <w:spacing w:after="0"/>
        <w:ind w:left="0"/>
        <w:jc w:val="left"/>
      </w:pPr>
      <w:r>
        <w:rPr>
          <w:rFonts w:ascii="Times New Roman"/>
          <w:b/>
          <w:i w:val="false"/>
          <w:color w:val="000000"/>
        </w:rPr>
        <w:t xml:space="preserve"> 6. Продолжительность строительства</w:t>
      </w:r>
    </w:p>
    <w:bookmarkEnd w:id="288"/>
    <w:bookmarkStart w:name="z309" w:id="289"/>
    <w:p>
      <w:pPr>
        <w:spacing w:after="0"/>
        <w:ind w:left="0"/>
        <w:jc w:val="both"/>
      </w:pPr>
      <w:r>
        <w:rPr>
          <w:rFonts w:ascii="Times New Roman"/>
          <w:b w:val="false"/>
          <w:i w:val="false"/>
          <w:color w:val="000000"/>
          <w:sz w:val="28"/>
        </w:rPr>
        <w:t>
      В соответствии с нормами продолжительности строительства предприятий, зданий и сооружений, утвержденными в установленном порядке, продолжительность строительства включает время от начала работ подготовительного периода до ввода в действие мощностей предприятий, их очередей, пусковых комплексов, цехов, производств, установок или до сдачи в эксплуатацию объектов непроизводственного назначения при полном выполнении работ, предусмотренных проектами.</w:t>
      </w:r>
    </w:p>
    <w:bookmarkEnd w:id="289"/>
    <w:bookmarkStart w:name="z310" w:id="290"/>
    <w:p>
      <w:pPr>
        <w:spacing w:after="0"/>
        <w:ind w:left="0"/>
        <w:jc w:val="both"/>
      </w:pPr>
      <w:r>
        <w:rPr>
          <w:rFonts w:ascii="Times New Roman"/>
          <w:b w:val="false"/>
          <w:i w:val="false"/>
          <w:color w:val="000000"/>
          <w:sz w:val="28"/>
        </w:rPr>
        <w:t>
      В продолжительность строительства промышленных предприятий включается время для комплексного опробования технологического оборудования на сырье с выдачей продукции (в период от окончания монтажа оборудования до завершения строительства нормируемого объекта), производимого заказчиком.</w:t>
      </w:r>
    </w:p>
    <w:bookmarkEnd w:id="290"/>
    <w:bookmarkStart w:name="z311" w:id="291"/>
    <w:p>
      <w:pPr>
        <w:spacing w:after="0"/>
        <w:ind w:left="0"/>
        <w:jc w:val="both"/>
      </w:pPr>
      <w:r>
        <w:rPr>
          <w:rFonts w:ascii="Times New Roman"/>
          <w:b w:val="false"/>
          <w:i w:val="false"/>
          <w:color w:val="000000"/>
          <w:sz w:val="28"/>
        </w:rPr>
        <w:t>
      Начало строительства объектов устанавливается исходя из сроков ввода в действие предприятий (очередей, пусковых комплексов, цехов, производств, установок, зданий и сооружений), предусмотренных народнохозяйственным планом, и норм продолжительности строительства.</w:t>
      </w:r>
    </w:p>
    <w:bookmarkEnd w:id="291"/>
    <w:bookmarkStart w:name="z312" w:id="292"/>
    <w:p>
      <w:pPr>
        <w:spacing w:after="0"/>
        <w:ind w:left="0"/>
        <w:jc w:val="both"/>
      </w:pPr>
      <w:r>
        <w:rPr>
          <w:rFonts w:ascii="Times New Roman"/>
          <w:b w:val="false"/>
          <w:i w:val="false"/>
          <w:color w:val="000000"/>
          <w:sz w:val="28"/>
        </w:rPr>
        <w:t>
      Фактическое начало строительства определяется на основе первичной документации по данным бухгалтерского учета строительной организации, а начало работ по монтажу оборудования - по актам готовности объекта (фундаментов, опорных конструкций) к производству монтажных работ.</w:t>
      </w:r>
    </w:p>
    <w:bookmarkEnd w:id="292"/>
    <w:bookmarkStart w:name="z313" w:id="293"/>
    <w:p>
      <w:pPr>
        <w:spacing w:after="0"/>
        <w:ind w:left="0"/>
        <w:jc w:val="both"/>
      </w:pPr>
      <w:r>
        <w:rPr>
          <w:rFonts w:ascii="Times New Roman"/>
          <w:b w:val="false"/>
          <w:i w:val="false"/>
          <w:color w:val="000000"/>
          <w:sz w:val="28"/>
        </w:rPr>
        <w:t>
      В общую продолжительность монтажных работ входит время, необходимое на испытания, механическую наладку агрегатов, аппаратов, линий, в том числе автоматических.</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315" w:id="294"/>
    <w:p>
      <w:pPr>
        <w:spacing w:after="0"/>
        <w:ind w:left="0"/>
        <w:jc w:val="left"/>
      </w:pPr>
      <w:r>
        <w:rPr>
          <w:rFonts w:ascii="Times New Roman"/>
          <w:b/>
          <w:i w:val="false"/>
          <w:color w:val="000000"/>
        </w:rPr>
        <w:t xml:space="preserve"> КОЭФФИЦИЕНТЫ ДЛЯ ПРИВЕДЕНИЯ ЗАТРАТ БУДУЩИХ ЛЕТ К НАЧАЛУ БАЗИСНОГО ГОДА</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4977"/>
        <w:gridCol w:w="1173"/>
        <w:gridCol w:w="4978"/>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(1+0,08) 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(1+0,08) t*</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bl>
    <w:bookmarkStart w:name="z317" w:id="295"/>
    <w:p>
      <w:pPr>
        <w:spacing w:after="0"/>
        <w:ind w:left="0"/>
        <w:jc w:val="both"/>
      </w:pPr>
      <w:r>
        <w:rPr>
          <w:rFonts w:ascii="Times New Roman"/>
          <w:b w:val="false"/>
          <w:i w:val="false"/>
          <w:color w:val="000000"/>
          <w:sz w:val="28"/>
        </w:rPr>
        <w:t xml:space="preserve">
      * </w:t>
      </w:r>
      <w:r>
        <w:rPr>
          <w:rFonts w:ascii="Times New Roman"/>
          <w:b w:val="false"/>
          <w:i/>
          <w:color w:val="000000"/>
          <w:sz w:val="28"/>
        </w:rPr>
        <w:t>t</w:t>
      </w:r>
      <w:r>
        <w:rPr>
          <w:rFonts w:ascii="Times New Roman"/>
          <w:b w:val="false"/>
          <w:i w:val="false"/>
          <w:color w:val="000000"/>
          <w:sz w:val="28"/>
        </w:rPr>
        <w:t xml:space="preserve"> - период приведения, равный разности между годом, в котором осуществляются затраты,и годом, к которому они приводятся; 1:(1+0,08) </w:t>
      </w:r>
      <w:r>
        <w:rPr>
          <w:rFonts w:ascii="Times New Roman"/>
          <w:b w:val="false"/>
          <w:i w:val="false"/>
          <w:color w:val="000000"/>
          <w:vertAlign w:val="superscript"/>
        </w:rPr>
        <w:t>t</w:t>
      </w:r>
      <w:r>
        <w:rPr>
          <w:rFonts w:ascii="Times New Roman"/>
          <w:b w:val="false"/>
          <w:i w:val="false"/>
          <w:color w:val="000000"/>
          <w:sz w:val="28"/>
        </w:rPr>
        <w:t xml:space="preserve">  - коэффициент для приведения затрат.</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bookmarkStart w:name="z319" w:id="296"/>
    <w:p>
      <w:pPr>
        <w:spacing w:after="0"/>
        <w:ind w:left="0"/>
        <w:jc w:val="left"/>
      </w:pPr>
      <w:r>
        <w:rPr>
          <w:rFonts w:ascii="Times New Roman"/>
          <w:b/>
          <w:i w:val="false"/>
          <w:color w:val="000000"/>
        </w:rPr>
        <w:t xml:space="preserve"> ТИПОВЫЕ ПРИМЕРЫ РАСЧЕТОВ ЭКОНОМИЧЕСКОЙ ЭФФЕКТИВНОСТИ</w:t>
      </w:r>
    </w:p>
    <w:bookmarkEnd w:id="296"/>
    <w:bookmarkStart w:name="z320" w:id="297"/>
    <w:p>
      <w:pPr>
        <w:spacing w:after="0"/>
        <w:ind w:left="0"/>
        <w:jc w:val="left"/>
      </w:pPr>
      <w:r>
        <w:rPr>
          <w:rFonts w:ascii="Times New Roman"/>
          <w:b/>
          <w:i w:val="false"/>
          <w:color w:val="000000"/>
        </w:rPr>
        <w:t xml:space="preserve"> Пример 1. Расчет общей экономической эффективности капитальных вложений по строительной организации*</w:t>
      </w:r>
    </w:p>
    <w:bookmarkEnd w:id="297"/>
    <w:bookmarkStart w:name="z322" w:id="298"/>
    <w:p>
      <w:pPr>
        <w:spacing w:after="0"/>
        <w:ind w:left="0"/>
        <w:jc w:val="both"/>
      </w:pPr>
      <w:r>
        <w:rPr>
          <w:rFonts w:ascii="Times New Roman"/>
          <w:b w:val="false"/>
          <w:i w:val="false"/>
          <w:color w:val="000000"/>
          <w:sz w:val="28"/>
        </w:rPr>
        <w:t>
      *Исходные данные, используемые в примерах, являются условными.</w:t>
      </w:r>
    </w:p>
    <w:bookmarkEnd w:id="298"/>
    <w:bookmarkStart w:name="z323" w:id="299"/>
    <w:p>
      <w:pPr>
        <w:spacing w:after="0"/>
        <w:ind w:left="0"/>
        <w:jc w:val="left"/>
      </w:pPr>
      <w:r>
        <w:rPr>
          <w:rFonts w:ascii="Times New Roman"/>
          <w:b/>
          <w:i w:val="false"/>
          <w:color w:val="000000"/>
        </w:rPr>
        <w:t xml:space="preserve"> Краткая характеристика направлений капитальных вложений</w:t>
      </w:r>
    </w:p>
    <w:bookmarkEnd w:id="299"/>
    <w:bookmarkStart w:name="z324" w:id="300"/>
    <w:p>
      <w:pPr>
        <w:spacing w:after="0"/>
        <w:ind w:left="0"/>
        <w:jc w:val="both"/>
      </w:pPr>
      <w:r>
        <w:rPr>
          <w:rFonts w:ascii="Times New Roman"/>
          <w:b w:val="false"/>
          <w:i w:val="false"/>
          <w:color w:val="000000"/>
          <w:sz w:val="28"/>
        </w:rPr>
        <w:t>
      В связи с увеличением программы строительно-монтажных работ, а также с необходимостью обновления части основных производственных фондов по плану строительной организации на 1971 г. предусматриваются капитальные вложения в основные производственные фонды в сумме 1,23 млн. руб.</w:t>
      </w:r>
    </w:p>
    <w:bookmarkEnd w:id="300"/>
    <w:bookmarkStart w:name="z325" w:id="301"/>
    <w:p>
      <w:pPr>
        <w:spacing w:after="0"/>
        <w:ind w:left="0"/>
        <w:jc w:val="both"/>
      </w:pPr>
      <w:r>
        <w:rPr>
          <w:rFonts w:ascii="Times New Roman"/>
          <w:b w:val="false"/>
          <w:i w:val="false"/>
          <w:color w:val="000000"/>
          <w:sz w:val="28"/>
        </w:rPr>
        <w:t>
      Кроме того, предусматриваются дополнительные вложения на прирост оборотных средств в размере 0,24 млн. руб.</w:t>
      </w:r>
    </w:p>
    <w:bookmarkEnd w:id="301"/>
    <w:bookmarkStart w:name="z326" w:id="302"/>
    <w:p>
      <w:pPr>
        <w:spacing w:after="0"/>
        <w:ind w:left="0"/>
        <w:jc w:val="both"/>
      </w:pPr>
      <w:r>
        <w:rPr>
          <w:rFonts w:ascii="Times New Roman"/>
          <w:b w:val="false"/>
          <w:i w:val="false"/>
          <w:color w:val="000000"/>
          <w:sz w:val="28"/>
        </w:rPr>
        <w:t>
      В соответствии со структурой капитальных вложений и их календарным использованием в плановом периоде средний лаг принимается в полгода. Поэтому капитальные вложения, осуществляемые в 1971 г., сопоставляются с годовым приростом прибыли по уровню первого полугодия 1972 г.</w:t>
      </w:r>
    </w:p>
    <w:bookmarkEnd w:id="302"/>
    <w:bookmarkStart w:name="z327" w:id="303"/>
    <w:p>
      <w:pPr>
        <w:spacing w:after="0"/>
        <w:ind w:left="0"/>
        <w:jc w:val="left"/>
      </w:pPr>
      <w:r>
        <w:rPr>
          <w:rFonts w:ascii="Times New Roman"/>
          <w:b/>
          <w:i w:val="false"/>
          <w:color w:val="000000"/>
        </w:rPr>
        <w:t xml:space="preserve"> Исходные данные для расчета</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8"/>
        <w:gridCol w:w="758"/>
        <w:gridCol w:w="1415"/>
        <w:gridCol w:w="1743"/>
        <w:gridCol w:w="1416"/>
      </w:tblGrid>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показатели в отчетном году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основные производственные фонды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руб</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Вложения в оборотные средства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4"/>
          <w:p>
            <w:pPr>
              <w:spacing w:after="20"/>
              <w:ind w:left="20"/>
              <w:jc w:val="both"/>
            </w:pPr>
            <w:r>
              <w:rPr>
                <w:rFonts w:ascii="Times New Roman"/>
                <w:b w:val="false"/>
                <w:i w:val="false"/>
                <w:color w:val="000000"/>
                <w:sz w:val="20"/>
              </w:rPr>
              <w:t>
Производственно</w:t>
            </w:r>
            <w:r>
              <w:br/>
            </w:r>
            <w:r>
              <w:rPr>
                <w:rFonts w:ascii="Times New Roman"/>
                <w:b w:val="false"/>
                <w:i w:val="false"/>
                <w:color w:val="000000"/>
                <w:sz w:val="20"/>
              </w:rPr>
              <w:t>
-экономический план (стройфинплан)</w:t>
            </w:r>
          </w:p>
          <w:bookmarkEnd w:id="304"/>
        </w:tc>
      </w:tr>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вложения в производственные фонды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от сдачи строительно- монтажных работ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общей экономической эффективности капитальных вложений в основные производственные фонды и вложений в оборотные средства в отчетном году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примеру 1</w:t>
            </w:r>
          </w:p>
        </w:tc>
      </w:tr>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основные производственные фонды в отчетном году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общей экономической эффективности использования действующих производственных фондов в отчетном году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действующих основных производственных фондов в отчетном году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прибыли, обеспечивающий в данной организации внесение платы за фонды, оплату процентов за банковский кредит и другие обязательные платежи, а также образование фондов экономического стимулирования (по отношению к сумме основных производственных фондов и оборотных средств)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данные</w:t>
            </w:r>
          </w:p>
        </w:tc>
      </w:tr>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продолжительность строительства сопоставимых производственных объектов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данные</w:t>
            </w:r>
          </w:p>
        </w:tc>
      </w:tr>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основных производственных фондов, вводимых в действие в планируемом году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руб.</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5"/>
          <w:p>
            <w:pPr>
              <w:spacing w:after="20"/>
              <w:ind w:left="20"/>
              <w:jc w:val="both"/>
            </w:pPr>
            <w:r>
              <w:rPr>
                <w:rFonts w:ascii="Times New Roman"/>
                <w:b w:val="false"/>
                <w:i w:val="false"/>
                <w:color w:val="000000"/>
                <w:sz w:val="20"/>
              </w:rPr>
              <w:t>
Производственно</w:t>
            </w:r>
            <w:r>
              <w:br/>
            </w:r>
            <w:r>
              <w:rPr>
                <w:rFonts w:ascii="Times New Roman"/>
                <w:b w:val="false"/>
                <w:i w:val="false"/>
                <w:color w:val="000000"/>
                <w:sz w:val="20"/>
              </w:rPr>
              <w:t>
- экономический план (стройфинплан)</w:t>
            </w:r>
          </w:p>
          <w:bookmarkEnd w:id="305"/>
        </w:tc>
      </w:tr>
    </w:tbl>
    <w:bookmarkStart w:name="z331" w:id="306"/>
    <w:p>
      <w:pPr>
        <w:spacing w:after="0"/>
        <w:ind w:left="0"/>
        <w:jc w:val="both"/>
      </w:pPr>
      <w:r>
        <w:rPr>
          <w:rFonts w:ascii="Times New Roman"/>
          <w:b w:val="false"/>
          <w:i w:val="false"/>
          <w:color w:val="000000"/>
          <w:sz w:val="28"/>
        </w:rPr>
        <w:t>
      *Прибыль за год определена по уровню первого полугодия 1972 г.</w:t>
      </w:r>
    </w:p>
    <w:bookmarkEnd w:id="306"/>
    <w:bookmarkStart w:name="z332" w:id="307"/>
    <w:p>
      <w:pPr>
        <w:spacing w:after="0"/>
        <w:ind w:left="0"/>
        <w:jc w:val="both"/>
      </w:pPr>
      <w:r>
        <w:rPr>
          <w:rFonts w:ascii="Times New Roman"/>
          <w:b w:val="false"/>
          <w:i w:val="false"/>
          <w:color w:val="000000"/>
          <w:sz w:val="28"/>
        </w:rPr>
        <w:t>
      Определение общей экономической эффективности капитальных вложений</w:t>
      </w:r>
    </w:p>
    <w:bookmarkEnd w:id="307"/>
    <w:bookmarkStart w:name="z333" w:id="308"/>
    <w:p>
      <w:pPr>
        <w:spacing w:after="0"/>
        <w:ind w:left="0"/>
        <w:jc w:val="both"/>
      </w:pPr>
      <w:r>
        <w:rPr>
          <w:rFonts w:ascii="Times New Roman"/>
          <w:b w:val="false"/>
          <w:i w:val="false"/>
          <w:color w:val="000000"/>
          <w:sz w:val="28"/>
        </w:rPr>
        <w:t>
      Расчет общей экономической эффективности вложений в основные производственные фонды и оборотные средства производится в соответствии с п. 2 настоящей Инструкции:</w:t>
      </w:r>
    </w:p>
    <w:bookmarkEnd w:id="308"/>
    <w:bookmarkStart w:name="z334"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1701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701800" cy="508000"/>
                    </a:xfrm>
                    <a:prstGeom prst="rect">
                      <a:avLst/>
                    </a:prstGeom>
                  </pic:spPr>
                </pic:pic>
              </a:graphicData>
            </a:graphic>
          </wp:inline>
        </w:drawing>
      </w:r>
    </w:p>
    <w:p>
      <w:pPr>
        <w:spacing w:after="0"/>
        <w:ind w:left="0"/>
        <w:jc w:val="both"/>
      </w:pPr>
      <w:r>
        <w:drawing>
          <wp:inline distT="0" distB="0" distL="0" distR="0">
            <wp:extent cx="6604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6604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 w:id="310"/>
    <w:p>
      <w:pPr>
        <w:spacing w:after="0"/>
        <w:ind w:left="0"/>
        <w:jc w:val="both"/>
      </w:pPr>
      <w:r>
        <w:rPr>
          <w:rFonts w:ascii="Times New Roman"/>
          <w:b w:val="false"/>
          <w:i w:val="false"/>
          <w:color w:val="000000"/>
          <w:sz w:val="28"/>
        </w:rPr>
        <w:t xml:space="preserve">
      где </w:t>
      </w:r>
    </w:p>
    <w:bookmarkEnd w:id="310"/>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общей экономической эффективности капитальных вложений по приросту прибыли;</w:t>
      </w:r>
      <w:r>
        <w:br/>
      </w:r>
      <w:r>
        <w:rPr>
          <w:rFonts w:ascii="Times New Roman"/>
          <w:b w:val="false"/>
          <w:i w:val="false"/>
          <w:color w:val="000000"/>
          <w:sz w:val="28"/>
        </w:rPr>
        <w:t>
</w:t>
      </w:r>
    </w:p>
    <w:bookmarkStart w:name="z336"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 прирост прибыли в сопоставимых ценах;</w:t>
      </w:r>
      <w:r>
        <w:br/>
      </w:r>
      <w:r>
        <w:rPr>
          <w:rFonts w:ascii="Times New Roman"/>
          <w:b w:val="false"/>
          <w:i w:val="false"/>
          <w:color w:val="000000"/>
          <w:sz w:val="28"/>
        </w:rPr>
        <w:t>
</w:t>
      </w:r>
    </w:p>
    <w:bookmarkStart w:name="z337"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капитальные вложения в основные производственные фонды;</w:t>
      </w:r>
      <w:r>
        <w:br/>
      </w:r>
      <w:r>
        <w:rPr>
          <w:rFonts w:ascii="Times New Roman"/>
          <w:b w:val="false"/>
          <w:i w:val="false"/>
          <w:color w:val="000000"/>
          <w:sz w:val="28"/>
        </w:rPr>
        <w:t>
</w:t>
      </w:r>
    </w:p>
    <w:bookmarkStart w:name="z338" w:id="313"/>
    <w:p>
      <w:pPr>
        <w:spacing w:after="0"/>
        <w:ind w:left="0"/>
        <w:jc w:val="both"/>
      </w:pPr>
      <w:r>
        <w:rPr>
          <w:rFonts w:ascii="Times New Roman"/>
          <w:b w:val="false"/>
          <w:i w:val="false"/>
          <w:color w:val="000000"/>
          <w:sz w:val="28"/>
        </w:rPr>
        <w:t xml:space="preserve">
      </w:t>
      </w:r>
    </w:p>
    <w:bookmarkEnd w:id="313"/>
    <w:p>
      <w:pPr>
        <w:spacing w:after="0"/>
        <w:ind w:left="0"/>
        <w:jc w:val="both"/>
      </w:pPr>
      <w:r>
        <w:drawing>
          <wp:inline distT="0" distB="0" distL="0" distR="0">
            <wp:extent cx="45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57200" cy="419100"/>
                    </a:xfrm>
                    <a:prstGeom prst="rect">
                      <a:avLst/>
                    </a:prstGeom>
                  </pic:spPr>
                </pic:pic>
              </a:graphicData>
            </a:graphic>
          </wp:inline>
        </w:drawing>
      </w:r>
    </w:p>
    <w:p>
      <w:pPr>
        <w:spacing w:after="0"/>
        <w:ind w:left="0"/>
        <w:jc w:val="left"/>
      </w:pPr>
      <w:r>
        <w:rPr>
          <w:rFonts w:ascii="Times New Roman"/>
          <w:b w:val="false"/>
          <w:i w:val="false"/>
          <w:color w:val="000000"/>
          <w:sz w:val="28"/>
        </w:rPr>
        <w:t>- вложения в оборотные средства;</w:t>
      </w:r>
      <w:r>
        <w:br/>
      </w:r>
      <w:r>
        <w:rPr>
          <w:rFonts w:ascii="Times New Roman"/>
          <w:b w:val="false"/>
          <w:i w:val="false"/>
          <w:color w:val="000000"/>
          <w:sz w:val="28"/>
        </w:rPr>
        <w:t>
</w:t>
      </w:r>
    </w:p>
    <w:bookmarkStart w:name="z339"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2603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603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0" w:id="315"/>
    <w:p>
      <w:pPr>
        <w:spacing w:after="0"/>
        <w:ind w:left="0"/>
        <w:jc w:val="both"/>
      </w:pPr>
      <w:r>
        <w:rPr>
          <w:rFonts w:ascii="Times New Roman"/>
          <w:b w:val="false"/>
          <w:i w:val="false"/>
          <w:color w:val="000000"/>
          <w:sz w:val="28"/>
        </w:rPr>
        <w:t>
      Срок окупаемости капитальных вложений в основные производственные фонды и вложений в оборотные средства определяется соответственно п. 2.6 настоящей Инструкции:</w:t>
      </w:r>
    </w:p>
    <w:bookmarkEnd w:id="315"/>
    <w:bookmarkStart w:name="z341"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006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2" w:id="317"/>
    <w:p>
      <w:pPr>
        <w:spacing w:after="0"/>
        <w:ind w:left="0"/>
        <w:jc w:val="both"/>
      </w:pPr>
      <w:r>
        <w:rPr>
          <w:rFonts w:ascii="Times New Roman"/>
          <w:b w:val="false"/>
          <w:i w:val="false"/>
          <w:color w:val="000000"/>
          <w:sz w:val="28"/>
        </w:rPr>
        <w:t xml:space="preserve">
      где </w:t>
      </w:r>
    </w:p>
    <w:bookmarkEnd w:id="317"/>
    <w:p>
      <w:pPr>
        <w:spacing w:after="0"/>
        <w:ind w:left="0"/>
        <w:jc w:val="both"/>
      </w:pPr>
      <w:r>
        <w:drawing>
          <wp:inline distT="0" distB="0" distL="0" distR="0">
            <wp:extent cx="609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6096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срок окупаемости по приросту прибыли;</w:t>
      </w:r>
      <w:r>
        <w:br/>
      </w:r>
      <w:r>
        <w:rPr>
          <w:rFonts w:ascii="Times New Roman"/>
          <w:b w:val="false"/>
          <w:i w:val="false"/>
          <w:color w:val="000000"/>
          <w:sz w:val="28"/>
        </w:rPr>
        <w:t>
</w:t>
      </w:r>
    </w:p>
    <w:bookmarkStart w:name="z343"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2667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667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4" w:id="319"/>
    <w:p>
      <w:pPr>
        <w:spacing w:after="0"/>
        <w:ind w:left="0"/>
        <w:jc w:val="both"/>
      </w:pPr>
      <w:r>
        <w:rPr>
          <w:rFonts w:ascii="Times New Roman"/>
          <w:b w:val="false"/>
          <w:i w:val="false"/>
          <w:color w:val="000000"/>
          <w:sz w:val="28"/>
        </w:rPr>
        <w:t>
      Расчет общей экономической эффективности капитальных вложений в основные производственные фонды и срока окупаемости производится в соответствии с пп. 2.3 и 2.6 настоящей Инструкции:</w:t>
      </w:r>
    </w:p>
    <w:bookmarkEnd w:id="319"/>
    <w:bookmarkStart w:name="z345"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32258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2258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6" w:id="321"/>
    <w:p>
      <w:pPr>
        <w:spacing w:after="0"/>
        <w:ind w:left="0"/>
        <w:jc w:val="both"/>
      </w:pPr>
      <w:r>
        <w:rPr>
          <w:rFonts w:ascii="Times New Roman"/>
          <w:b w:val="false"/>
          <w:i w:val="false"/>
          <w:color w:val="000000"/>
          <w:sz w:val="28"/>
        </w:rPr>
        <w:t>
      Расчеты показывают, что намечаемые вложения являются эффективными, поскольку показатели общей эффективности превышают аналогичные данные за отчетный период, а прибыль является достаточной для внесения соответствующей платы за фонды, оплаты процентов за банковский кредит и других обязательных платежей, а также для образования фондов экономического стимулирования.</w:t>
      </w:r>
    </w:p>
    <w:bookmarkEnd w:id="321"/>
    <w:bookmarkStart w:name="z347" w:id="322"/>
    <w:p>
      <w:pPr>
        <w:spacing w:after="0"/>
        <w:ind w:left="0"/>
        <w:jc w:val="both"/>
      </w:pPr>
      <w:r>
        <w:rPr>
          <w:rFonts w:ascii="Times New Roman"/>
          <w:b w:val="false"/>
          <w:i w:val="false"/>
          <w:color w:val="000000"/>
          <w:sz w:val="28"/>
        </w:rPr>
        <w:t xml:space="preserve">
      Кроме того, ускорение ввода в действие объектов производственного назначения обеспечивает дополнительный единовременный экономический эффект в сфере эксплуатации </w:t>
      </w:r>
    </w:p>
    <w:bookmarkEnd w:id="322"/>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который может быть определен в соответствии с п. 3.6 настоящей Инструкции:</w:t>
      </w:r>
      <w:r>
        <w:br/>
      </w:r>
      <w:r>
        <w:rPr>
          <w:rFonts w:ascii="Times New Roman"/>
          <w:b w:val="false"/>
          <w:i w:val="false"/>
          <w:color w:val="000000"/>
          <w:sz w:val="28"/>
        </w:rPr>
        <w:t>
</w:t>
      </w:r>
    </w:p>
    <w:bookmarkStart w:name="z348"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2133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133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9" w:id="324"/>
    <w:p>
      <w:pPr>
        <w:spacing w:after="0"/>
        <w:ind w:left="0"/>
        <w:jc w:val="both"/>
      </w:pPr>
      <w:r>
        <w:rPr>
          <w:rFonts w:ascii="Times New Roman"/>
          <w:b w:val="false"/>
          <w:i w:val="false"/>
          <w:color w:val="000000"/>
          <w:sz w:val="28"/>
        </w:rPr>
        <w:t xml:space="preserve">
      Где </w:t>
      </w:r>
    </w:p>
    <w:bookmarkEnd w:id="324"/>
    <w:p>
      <w:pPr>
        <w:spacing w:after="0"/>
        <w:ind w:left="0"/>
        <w:jc w:val="both"/>
      </w:pPr>
      <w:r>
        <w:drawing>
          <wp:inline distT="0" distB="0" distL="0" distR="0">
            <wp:extent cx="46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69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нормативный коэффициент эффективности капитальных вложений для отрасли, к которой относится рассматриваемый объект;</w:t>
      </w:r>
      <w:r>
        <w:br/>
      </w:r>
      <w:r>
        <w:rPr>
          <w:rFonts w:ascii="Times New Roman"/>
          <w:b w:val="false"/>
          <w:i w:val="false"/>
          <w:color w:val="000000"/>
          <w:sz w:val="28"/>
        </w:rPr>
        <w:t>
</w:t>
      </w:r>
    </w:p>
    <w:bookmarkStart w:name="z350"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основных производственных фондов, досрочно введенных в действие;</w:t>
      </w:r>
      <w:r>
        <w:br/>
      </w:r>
      <w:r>
        <w:rPr>
          <w:rFonts w:ascii="Times New Roman"/>
          <w:b w:val="false"/>
          <w:i w:val="false"/>
          <w:color w:val="000000"/>
          <w:sz w:val="28"/>
        </w:rPr>
        <w:t>
</w:t>
      </w:r>
    </w:p>
    <w:bookmarkStart w:name="z351"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952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952500" cy="393700"/>
                    </a:xfrm>
                    <a:prstGeom prst="rect">
                      <a:avLst/>
                    </a:prstGeom>
                  </pic:spPr>
                </pic:pic>
              </a:graphicData>
            </a:graphic>
          </wp:inline>
        </w:drawing>
      </w:r>
    </w:p>
    <w:p>
      <w:pPr>
        <w:spacing w:after="0"/>
        <w:ind w:left="0"/>
        <w:jc w:val="left"/>
      </w:pPr>
      <w:r>
        <w:rPr>
          <w:rFonts w:ascii="Times New Roman"/>
          <w:b w:val="false"/>
          <w:i w:val="false"/>
          <w:color w:val="000000"/>
          <w:sz w:val="28"/>
        </w:rPr>
        <w:t>- продолжительность строительства по сравниваемым вариантам в годах;</w:t>
      </w:r>
      <w:r>
        <w:br/>
      </w:r>
      <w:r>
        <w:rPr>
          <w:rFonts w:ascii="Times New Roman"/>
          <w:b w:val="false"/>
          <w:i w:val="false"/>
          <w:color w:val="000000"/>
          <w:sz w:val="28"/>
        </w:rPr>
        <w:t>
</w:t>
      </w:r>
    </w:p>
    <w:bookmarkStart w:name="z352"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3175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175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примеру 1</w:t>
            </w:r>
          </w:p>
        </w:tc>
      </w:tr>
    </w:tbl>
    <w:bookmarkStart w:name="z354" w:id="328"/>
    <w:p>
      <w:pPr>
        <w:spacing w:after="0"/>
        <w:ind w:left="0"/>
        <w:jc w:val="left"/>
      </w:pPr>
      <w:r>
        <w:rPr>
          <w:rFonts w:ascii="Times New Roman"/>
          <w:b/>
          <w:i w:val="false"/>
          <w:color w:val="000000"/>
        </w:rPr>
        <w:t xml:space="preserve"> РАСЧЕТ ОБЩЕЙ ЭКОНОМИЧЕСКОЙ ЭФФЕКТИВНОСТИ КАПИТАЛЬНЫХ ВЛОЖЕНИЙ И ПРОИЗВОДСТВЕННЫХ ФОНДОВ В ОТЧЕТНОМ ГОДУ</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1926"/>
        <w:gridCol w:w="3596"/>
        <w:gridCol w:w="3596"/>
      </w:tblGrid>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году, предшеству ющем отчетному</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основные производственные фонды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руб.</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Вложения в оборотные средства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от сдачи строительно-монтажных работ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стоимость основных производственных фондов строительной организации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размер оборотных средств</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bookmarkStart w:name="z355" w:id="329"/>
    <w:p>
      <w:pPr>
        <w:spacing w:after="0"/>
        <w:ind w:left="0"/>
        <w:jc w:val="both"/>
      </w:pPr>
      <w:r>
        <w:rPr>
          <w:rFonts w:ascii="Times New Roman"/>
          <w:b w:val="false"/>
          <w:i w:val="false"/>
          <w:color w:val="000000"/>
          <w:sz w:val="28"/>
        </w:rPr>
        <w:t>
      Коэффициент общей экономической эффективности капитальных вложений в основные производственные фонды и вложений в оборотные средства определяется в соответствии с п. 2.3 настоящей Инструкции:</w:t>
      </w:r>
    </w:p>
    <w:bookmarkEnd w:id="329"/>
    <w:bookmarkStart w:name="z356"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3289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289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7" w:id="331"/>
    <w:p>
      <w:pPr>
        <w:spacing w:after="0"/>
        <w:ind w:left="0"/>
        <w:jc w:val="both"/>
      </w:pPr>
      <w:r>
        <w:rPr>
          <w:rFonts w:ascii="Times New Roman"/>
          <w:b w:val="false"/>
          <w:i w:val="false"/>
          <w:color w:val="000000"/>
          <w:sz w:val="28"/>
        </w:rPr>
        <w:t>
      Коэффициент общей экономической эффективности капитальных вложений в основные производственные фонды определяется в соответствии с п. 2.3 настоящей Инструкции:</w:t>
      </w:r>
    </w:p>
    <w:bookmarkEnd w:id="331"/>
    <w:bookmarkStart w:name="z358"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273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3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33"/>
    <w:p>
      <w:pPr>
        <w:spacing w:after="0"/>
        <w:ind w:left="0"/>
        <w:jc w:val="both"/>
      </w:pPr>
      <w:r>
        <w:rPr>
          <w:rFonts w:ascii="Times New Roman"/>
          <w:b w:val="false"/>
          <w:i w:val="false"/>
          <w:color w:val="000000"/>
          <w:sz w:val="28"/>
        </w:rPr>
        <w:t xml:space="preserve">
      Коэффициент общей экономической эффективности использования действующих производственных фондов </w:t>
      </w:r>
    </w:p>
    <w:bookmarkEnd w:id="333"/>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определяется в соответствии с п. 2.8 настоящей Инструкции:</w:t>
      </w:r>
      <w:r>
        <w:br/>
      </w:r>
      <w:r>
        <w:rPr>
          <w:rFonts w:ascii="Times New Roman"/>
          <w:b w:val="false"/>
          <w:i w:val="false"/>
          <w:color w:val="000000"/>
          <w:sz w:val="28"/>
        </w:rPr>
        <w:t>
</w:t>
      </w:r>
    </w:p>
    <w:bookmarkStart w:name="z360"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1651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6510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1" w:id="335"/>
    <w:p>
      <w:pPr>
        <w:spacing w:after="0"/>
        <w:ind w:left="0"/>
        <w:jc w:val="both"/>
      </w:pPr>
      <w:r>
        <w:rPr>
          <w:rFonts w:ascii="Times New Roman"/>
          <w:b w:val="false"/>
          <w:i w:val="false"/>
          <w:color w:val="000000"/>
          <w:sz w:val="28"/>
        </w:rPr>
        <w:t xml:space="preserve">
      где </w:t>
      </w:r>
    </w:p>
    <w:bookmarkEnd w:id="335"/>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прибыль за год;</w:t>
      </w:r>
      <w:r>
        <w:br/>
      </w:r>
      <w:r>
        <w:rPr>
          <w:rFonts w:ascii="Times New Roman"/>
          <w:b w:val="false"/>
          <w:i w:val="false"/>
          <w:color w:val="000000"/>
          <w:sz w:val="28"/>
        </w:rPr>
        <w:t>
</w:t>
      </w:r>
    </w:p>
    <w:bookmarkStart w:name="z362"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81000" cy="279400"/>
                    </a:xfrm>
                    <a:prstGeom prst="rect">
                      <a:avLst/>
                    </a:prstGeom>
                  </pic:spPr>
                </pic:pic>
              </a:graphicData>
            </a:graphic>
          </wp:inline>
        </w:drawing>
      </w:r>
    </w:p>
    <w:p>
      <w:pPr>
        <w:spacing w:after="0"/>
        <w:ind w:left="0"/>
        <w:jc w:val="left"/>
      </w:pPr>
      <w:r>
        <w:rPr>
          <w:rFonts w:ascii="Times New Roman"/>
          <w:b w:val="false"/>
          <w:i w:val="false"/>
          <w:color w:val="000000"/>
          <w:sz w:val="28"/>
        </w:rPr>
        <w:t>- среднегодовая стоимость основных производственных фондов;</w:t>
      </w:r>
      <w:r>
        <w:br/>
      </w:r>
      <w:r>
        <w:rPr>
          <w:rFonts w:ascii="Times New Roman"/>
          <w:b w:val="false"/>
          <w:i w:val="false"/>
          <w:color w:val="000000"/>
          <w:sz w:val="28"/>
        </w:rPr>
        <w:t>
</w:t>
      </w:r>
    </w:p>
    <w:bookmarkStart w:name="z363"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среднегодовой размер оборотных средств;</w:t>
      </w:r>
      <w:r>
        <w:br/>
      </w:r>
      <w:r>
        <w:rPr>
          <w:rFonts w:ascii="Times New Roman"/>
          <w:b w:val="false"/>
          <w:i w:val="false"/>
          <w:color w:val="000000"/>
          <w:sz w:val="28"/>
        </w:rPr>
        <w:t>
</w:t>
      </w:r>
    </w:p>
    <w:bookmarkStart w:name="z364"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203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032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5" w:id="339"/>
    <w:p>
      <w:pPr>
        <w:spacing w:after="0"/>
        <w:ind w:left="0"/>
        <w:jc w:val="both"/>
      </w:pPr>
      <w:r>
        <w:rPr>
          <w:rFonts w:ascii="Times New Roman"/>
          <w:b w:val="false"/>
          <w:i w:val="false"/>
          <w:color w:val="000000"/>
          <w:sz w:val="28"/>
        </w:rPr>
        <w:t xml:space="preserve">
      Коэффициент общей экономической эффективности использования действующих основных производственных фондов </w:t>
      </w:r>
    </w:p>
    <w:bookmarkEnd w:id="339"/>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44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определяется в соответствии с п. 2.8 настоящей Инструкции:</w:t>
      </w:r>
      <w:r>
        <w:br/>
      </w:r>
      <w:r>
        <w:rPr>
          <w:rFonts w:ascii="Times New Roman"/>
          <w:b w:val="false"/>
          <w:i w:val="false"/>
          <w:color w:val="000000"/>
          <w:sz w:val="28"/>
        </w:rPr>
        <w:t>
</w:t>
      </w:r>
    </w:p>
    <w:bookmarkStart w:name="z366"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2108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108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7" w:id="341"/>
    <w:p>
      <w:pPr>
        <w:spacing w:after="0"/>
        <w:ind w:left="0"/>
        <w:jc w:val="left"/>
      </w:pPr>
      <w:r>
        <w:rPr>
          <w:rFonts w:ascii="Times New Roman"/>
          <w:b/>
          <w:i w:val="false"/>
          <w:color w:val="000000"/>
        </w:rPr>
        <w:t xml:space="preserve"> Пример 2. Расчет общей экономической эффективности капитальных вложений в парк строительных машин территориального главка</w:t>
      </w:r>
    </w:p>
    <w:bookmarkEnd w:id="341"/>
    <w:bookmarkStart w:name="z368" w:id="342"/>
    <w:p>
      <w:pPr>
        <w:spacing w:after="0"/>
        <w:ind w:left="0"/>
        <w:jc w:val="both"/>
      </w:pPr>
      <w:r>
        <w:rPr>
          <w:rFonts w:ascii="Times New Roman"/>
          <w:b w:val="false"/>
          <w:i w:val="false"/>
          <w:color w:val="000000"/>
          <w:sz w:val="28"/>
        </w:rPr>
        <w:t xml:space="preserve">
      </w:t>
      </w:r>
      <w:r>
        <w:rPr>
          <w:rFonts w:ascii="Times New Roman"/>
          <w:b/>
          <w:i w:val="false"/>
          <w:color w:val="000000"/>
          <w:sz w:val="28"/>
        </w:rPr>
        <w:t>Краткая характеристика направлений капитальных вложений</w:t>
      </w:r>
    </w:p>
    <w:bookmarkEnd w:id="3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9" w:id="343"/>
    <w:p>
      <w:pPr>
        <w:spacing w:after="0"/>
        <w:ind w:left="0"/>
        <w:jc w:val="both"/>
      </w:pPr>
      <w:r>
        <w:rPr>
          <w:rFonts w:ascii="Times New Roman"/>
          <w:b w:val="false"/>
          <w:i w:val="false"/>
          <w:color w:val="000000"/>
          <w:sz w:val="28"/>
        </w:rPr>
        <w:t>
      Капитальные вложения в планируемом году направляются на:</w:t>
      </w:r>
    </w:p>
    <w:bookmarkEnd w:id="343"/>
    <w:bookmarkStart w:name="z370" w:id="344"/>
    <w:p>
      <w:pPr>
        <w:spacing w:after="0"/>
        <w:ind w:left="0"/>
        <w:jc w:val="both"/>
      </w:pPr>
      <w:r>
        <w:rPr>
          <w:rFonts w:ascii="Times New Roman"/>
          <w:b w:val="false"/>
          <w:i w:val="false"/>
          <w:color w:val="000000"/>
          <w:sz w:val="28"/>
        </w:rPr>
        <w:t>
      восстановление выбывающих средств механизации;</w:t>
      </w:r>
    </w:p>
    <w:bookmarkEnd w:id="344"/>
    <w:bookmarkStart w:name="z371" w:id="345"/>
    <w:p>
      <w:pPr>
        <w:spacing w:after="0"/>
        <w:ind w:left="0"/>
        <w:jc w:val="both"/>
      </w:pPr>
      <w:r>
        <w:rPr>
          <w:rFonts w:ascii="Times New Roman"/>
          <w:b w:val="false"/>
          <w:i w:val="false"/>
          <w:color w:val="000000"/>
          <w:sz w:val="28"/>
        </w:rPr>
        <w:t>
      пополнение парка машин с учетом роста планируемых объемов строительно-монтажных работ;</w:t>
      </w:r>
    </w:p>
    <w:bookmarkEnd w:id="345"/>
    <w:bookmarkStart w:name="z372" w:id="346"/>
    <w:p>
      <w:pPr>
        <w:spacing w:after="0"/>
        <w:ind w:left="0"/>
        <w:jc w:val="both"/>
      </w:pPr>
      <w:r>
        <w:rPr>
          <w:rFonts w:ascii="Times New Roman"/>
          <w:b w:val="false"/>
          <w:i w:val="false"/>
          <w:color w:val="000000"/>
          <w:sz w:val="28"/>
        </w:rPr>
        <w:t>
      пополнение парка машин новыми средствами механизации, вытесняющими ручной труд.</w:t>
      </w:r>
    </w:p>
    <w:bookmarkEnd w:id="346"/>
    <w:bookmarkStart w:name="z373" w:id="347"/>
    <w:p>
      <w:pPr>
        <w:spacing w:after="0"/>
        <w:ind w:left="0"/>
        <w:jc w:val="left"/>
      </w:pPr>
      <w:r>
        <w:rPr>
          <w:rFonts w:ascii="Times New Roman"/>
          <w:b/>
          <w:i w:val="false"/>
          <w:color w:val="000000"/>
        </w:rPr>
        <w:t xml:space="preserve"> Исходные данные для расчета</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6"/>
        <w:gridCol w:w="1068"/>
        <w:gridCol w:w="2456"/>
        <w:gridCol w:w="2456"/>
        <w:gridCol w:w="1534"/>
      </w:tblGrid>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показатели в отчетном году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 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парк строительных машин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руб.</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8"/>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примеру 2</w:t>
            </w:r>
          </w:p>
          <w:bookmarkEnd w:id="348"/>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восстановление выбывающих средств механизации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9"/>
          <w:p>
            <w:pPr>
              <w:spacing w:after="20"/>
              <w:ind w:left="20"/>
              <w:jc w:val="both"/>
            </w:pPr>
            <w:r>
              <w:rPr>
                <w:rFonts w:ascii="Times New Roman"/>
                <w:b w:val="false"/>
                <w:i w:val="false"/>
                <w:color w:val="000000"/>
                <w:sz w:val="20"/>
              </w:rPr>
              <w:t>
на пополнение парка машин в связи с увеличением объемов планируемых строительно-монтажных работ</w:t>
            </w:r>
            <w:r>
              <w:br/>
            </w:r>
            <w:r>
              <w:rPr>
                <w:rFonts w:ascii="Times New Roman"/>
                <w:b w:val="false"/>
                <w:i w:val="false"/>
                <w:color w:val="000000"/>
                <w:sz w:val="20"/>
              </w:rPr>
              <w:t xml:space="preserve">
 </w:t>
            </w:r>
          </w:p>
          <w:bookmarkEnd w:id="349"/>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пополнение парка машин в связи с потребностью в новых средствах механизации, вытесняющих ручной труд</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стоимость основных производственных фондов</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работ в сметных ценах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работ, выполняемых с применением строительных машин, приобретенных за счет рассматриваемых капитальных вложений</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годового объема работ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работ, выполняемых с применением строительных машин, приобретенных за счет рассматриваемых капитальных вложений</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общей экономической эффективности использования основных производственных фондов в отчетном году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0"/>
          <w:p>
            <w:pPr>
              <w:spacing w:after="20"/>
              <w:ind w:left="20"/>
              <w:jc w:val="both"/>
            </w:pPr>
            <w:r>
              <w:rPr>
                <w:rFonts w:ascii="Times New Roman"/>
                <w:b w:val="false"/>
                <w:i w:val="false"/>
                <w:color w:val="000000"/>
                <w:sz w:val="20"/>
              </w:rPr>
              <w:t>
Прил. 2 к</w:t>
            </w:r>
            <w:r>
              <w:br/>
            </w:r>
            <w:r>
              <w:rPr>
                <w:rFonts w:ascii="Times New Roman"/>
                <w:b w:val="false"/>
                <w:i w:val="false"/>
                <w:color w:val="000000"/>
                <w:sz w:val="20"/>
              </w:rPr>
              <w:t>
примеру 2</w:t>
            </w:r>
          </w:p>
          <w:bookmarkEnd w:id="350"/>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прибыли, обеспечивающий в данной организации внесение соответствующей платы за фонды, оплату процентов за банковский кредит 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1"/>
          <w:p>
            <w:pPr>
              <w:spacing w:after="20"/>
              <w:ind w:left="20"/>
              <w:jc w:val="both"/>
            </w:pPr>
            <w:r>
              <w:rPr>
                <w:rFonts w:ascii="Times New Roman"/>
                <w:b w:val="false"/>
                <w:i w:val="false"/>
                <w:color w:val="000000"/>
                <w:sz w:val="20"/>
              </w:rPr>
              <w:t>
другие обязательные платежи, а также образование фондов экономического стимулирования (по отношению к сумме основных производственных фондов)</w:t>
            </w:r>
            <w:r>
              <w:br/>
            </w:r>
            <w:r>
              <w:rPr>
                <w:rFonts w:ascii="Times New Roman"/>
                <w:b w:val="false"/>
                <w:i w:val="false"/>
                <w:color w:val="000000"/>
                <w:sz w:val="20"/>
              </w:rPr>
              <w:t>
Средняя продолжительность строительства сопоставимых производственных объектов</w:t>
            </w:r>
          </w:p>
          <w:bookmarkEnd w:id="351"/>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вводимых в действие в планируемом году основных производственных фондов, сокращение продолжительности строительства которых обеспечивается внедрением новых средств механизации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руб.</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8" w:id="352"/>
    <w:p>
      <w:pPr>
        <w:spacing w:after="0"/>
        <w:ind w:left="0"/>
        <w:jc w:val="both"/>
      </w:pPr>
      <w:r>
        <w:rPr>
          <w:rFonts w:ascii="Times New Roman"/>
          <w:b w:val="false"/>
          <w:i w:val="false"/>
          <w:color w:val="000000"/>
          <w:sz w:val="28"/>
        </w:rPr>
        <w:t>
      Определение общей экономической эффективности капитальных вложений</w:t>
      </w:r>
    </w:p>
    <w:bookmarkEnd w:id="352"/>
    <w:bookmarkStart w:name="z379" w:id="353"/>
    <w:p>
      <w:pPr>
        <w:spacing w:after="0"/>
        <w:ind w:left="0"/>
        <w:jc w:val="both"/>
      </w:pPr>
      <w:r>
        <w:rPr>
          <w:rFonts w:ascii="Times New Roman"/>
          <w:b w:val="false"/>
          <w:i w:val="false"/>
          <w:color w:val="000000"/>
          <w:sz w:val="28"/>
        </w:rPr>
        <w:t>
      Расчет общей экономической эффективности капитальных вложений в парк строительных машин производится в соответствии с п. 4.1 настоящей Инструкции:</w:t>
      </w:r>
    </w:p>
    <w:bookmarkEnd w:id="353"/>
    <w:bookmarkStart w:name="z380" w:id="354"/>
    <w:p>
      <w:pPr>
        <w:spacing w:after="0"/>
        <w:ind w:left="0"/>
        <w:jc w:val="both"/>
      </w:pPr>
      <w:r>
        <w:rPr>
          <w:rFonts w:ascii="Times New Roman"/>
          <w:b w:val="false"/>
          <w:i w:val="false"/>
          <w:color w:val="000000"/>
          <w:sz w:val="28"/>
        </w:rPr>
        <w:t xml:space="preserve">
      </w:t>
      </w:r>
    </w:p>
    <w:bookmarkEnd w:id="354"/>
    <w:p>
      <w:pPr>
        <w:spacing w:after="0"/>
        <w:ind w:left="0"/>
        <w:jc w:val="both"/>
      </w:pPr>
      <w:r>
        <w:drawing>
          <wp:inline distT="0" distB="0" distL="0" distR="0">
            <wp:extent cx="1498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498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1" w:id="355"/>
    <w:p>
      <w:pPr>
        <w:spacing w:after="0"/>
        <w:ind w:left="0"/>
        <w:jc w:val="both"/>
      </w:pPr>
      <w:r>
        <w:rPr>
          <w:rFonts w:ascii="Times New Roman"/>
          <w:b w:val="false"/>
          <w:i w:val="false"/>
          <w:color w:val="000000"/>
          <w:sz w:val="28"/>
        </w:rPr>
        <w:t xml:space="preserve">
      где </w:t>
      </w:r>
    </w:p>
    <w:bookmarkEnd w:id="355"/>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общей экономической эффективности капитальных вложений;</w:t>
      </w:r>
      <w:r>
        <w:br/>
      </w:r>
      <w:r>
        <w:rPr>
          <w:rFonts w:ascii="Times New Roman"/>
          <w:b w:val="false"/>
          <w:i w:val="false"/>
          <w:color w:val="000000"/>
          <w:sz w:val="28"/>
        </w:rPr>
        <w:t>
</w:t>
      </w:r>
    </w:p>
    <w:bookmarkStart w:name="z382"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сметная стоимость годового объема работ;</w:t>
      </w:r>
      <w:r>
        <w:br/>
      </w:r>
      <w:r>
        <w:rPr>
          <w:rFonts w:ascii="Times New Roman"/>
          <w:b w:val="false"/>
          <w:i w:val="false"/>
          <w:color w:val="000000"/>
          <w:sz w:val="28"/>
        </w:rPr>
        <w:t>
</w:t>
      </w:r>
    </w:p>
    <w:bookmarkStart w:name="z383"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себестоимость годового объема работ;</w:t>
      </w:r>
      <w:r>
        <w:br/>
      </w:r>
      <w:r>
        <w:rPr>
          <w:rFonts w:ascii="Times New Roman"/>
          <w:b w:val="false"/>
          <w:i w:val="false"/>
          <w:color w:val="000000"/>
          <w:sz w:val="28"/>
        </w:rPr>
        <w:t>
</w:t>
      </w:r>
    </w:p>
    <w:bookmarkStart w:name="z384"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капитальные вложения на приобретение строительных машин;</w:t>
      </w:r>
      <w:r>
        <w:br/>
      </w:r>
      <w:r>
        <w:rPr>
          <w:rFonts w:ascii="Times New Roman"/>
          <w:b w:val="false"/>
          <w:i w:val="false"/>
          <w:color w:val="000000"/>
          <w:sz w:val="28"/>
        </w:rPr>
        <w:t>
</w:t>
      </w:r>
    </w:p>
    <w:bookmarkStart w:name="z385" w:id="359"/>
    <w:p>
      <w:pPr>
        <w:spacing w:after="0"/>
        <w:ind w:left="0"/>
        <w:jc w:val="both"/>
      </w:pPr>
      <w:r>
        <w:rPr>
          <w:rFonts w:ascii="Times New Roman"/>
          <w:b w:val="false"/>
          <w:i w:val="false"/>
          <w:color w:val="000000"/>
          <w:sz w:val="28"/>
        </w:rPr>
        <w:t xml:space="preserve">
      </w:t>
      </w:r>
    </w:p>
    <w:bookmarkEnd w:id="359"/>
    <w:p>
      <w:pPr>
        <w:spacing w:after="0"/>
        <w:ind w:left="0"/>
        <w:jc w:val="both"/>
      </w:pPr>
      <w:r>
        <w:drawing>
          <wp:inline distT="0" distB="0" distL="0" distR="0">
            <wp:extent cx="190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05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6" w:id="360"/>
    <w:p>
      <w:pPr>
        <w:spacing w:after="0"/>
        <w:ind w:left="0"/>
        <w:jc w:val="both"/>
      </w:pPr>
      <w:r>
        <w:rPr>
          <w:rFonts w:ascii="Times New Roman"/>
          <w:b w:val="false"/>
          <w:i w:val="false"/>
          <w:color w:val="000000"/>
          <w:sz w:val="28"/>
        </w:rPr>
        <w:t>
      В целях анализа определяется также коэффициент общей экономической эффективности капитальных вложений, направляемых на увеличение мощности парка машин и на вытеснение средствами механизации ручного труда, исчисляемый по приросту прибыли, получаемой при выполнении общего годового объема работ:</w:t>
      </w:r>
    </w:p>
    <w:bookmarkEnd w:id="360"/>
    <w:bookmarkStart w:name="z387"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3263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2639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8" w:id="362"/>
    <w:p>
      <w:pPr>
        <w:spacing w:after="0"/>
        <w:ind w:left="0"/>
        <w:jc w:val="both"/>
      </w:pPr>
      <w:r>
        <w:rPr>
          <w:rFonts w:ascii="Times New Roman"/>
          <w:b w:val="false"/>
          <w:i w:val="false"/>
          <w:color w:val="000000"/>
          <w:sz w:val="28"/>
        </w:rPr>
        <w:t>
      Расчеты показывают, что намечаемые вложения являются эффективными, поскольку показатели общей эффективности превышают соответствующие данные за отчетный период, а прибыль является достаточной для внесения соответствующей платы за фонды, оплаты процентов за банковский кредит и других обязательных платежей и обеспечивает образование фондов экономического стимулирования.</w:t>
      </w:r>
    </w:p>
    <w:bookmarkEnd w:id="362"/>
    <w:bookmarkStart w:name="z389" w:id="363"/>
    <w:p>
      <w:pPr>
        <w:spacing w:after="0"/>
        <w:ind w:left="0"/>
        <w:jc w:val="both"/>
      </w:pPr>
      <w:r>
        <w:rPr>
          <w:rFonts w:ascii="Times New Roman"/>
          <w:b w:val="false"/>
          <w:i w:val="false"/>
          <w:color w:val="000000"/>
          <w:sz w:val="28"/>
        </w:rPr>
        <w:t>
      Кроме того, ускорение ввода в действие объектов производственного назначения обеспечивает дополнительный единовременный экономический эффект в сфере эксплуатации</w:t>
      </w:r>
    </w:p>
    <w:bookmarkEnd w:id="363"/>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который может быть определен в соответствии с и. 3.6 настоящей Инструкции:</w:t>
      </w:r>
      <w:r>
        <w:br/>
      </w:r>
      <w:r>
        <w:rPr>
          <w:rFonts w:ascii="Times New Roman"/>
          <w:b w:val="false"/>
          <w:i w:val="false"/>
          <w:color w:val="000000"/>
          <w:sz w:val="28"/>
        </w:rPr>
        <w:t>
</w:t>
      </w:r>
    </w:p>
    <w:bookmarkStart w:name="z390"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187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879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1" w:id="365"/>
    <w:p>
      <w:pPr>
        <w:spacing w:after="0"/>
        <w:ind w:left="0"/>
        <w:jc w:val="both"/>
      </w:pPr>
      <w:r>
        <w:rPr>
          <w:rFonts w:ascii="Times New Roman"/>
          <w:b w:val="false"/>
          <w:i w:val="false"/>
          <w:color w:val="000000"/>
          <w:sz w:val="28"/>
        </w:rPr>
        <w:t xml:space="preserve">
             где </w:t>
      </w:r>
    </w:p>
    <w:bookmarkEnd w:id="365"/>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нормативный коэффициент эффективности капитальных вложений для отрасли, к которой относится рассматриваемый объект;</w:t>
      </w:r>
      <w:r>
        <w:br/>
      </w:r>
      <w:r>
        <w:rPr>
          <w:rFonts w:ascii="Times New Roman"/>
          <w:b w:val="false"/>
          <w:i w:val="false"/>
          <w:color w:val="000000"/>
          <w:sz w:val="28"/>
        </w:rPr>
        <w:t>
</w:t>
      </w:r>
    </w:p>
    <w:bookmarkStart w:name="z392"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2540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основных производственных фондов, досрочно введенных в действие;</w:t>
      </w:r>
      <w:r>
        <w:br/>
      </w:r>
      <w:r>
        <w:rPr>
          <w:rFonts w:ascii="Times New Roman"/>
          <w:b w:val="false"/>
          <w:i w:val="false"/>
          <w:color w:val="000000"/>
          <w:sz w:val="28"/>
        </w:rPr>
        <w:t>
</w:t>
      </w:r>
    </w:p>
    <w:bookmarkStart w:name="z393"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77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774700" cy="381000"/>
                    </a:xfrm>
                    <a:prstGeom prst="rect">
                      <a:avLst/>
                    </a:prstGeom>
                  </pic:spPr>
                </pic:pic>
              </a:graphicData>
            </a:graphic>
          </wp:inline>
        </w:drawing>
      </w:r>
    </w:p>
    <w:p>
      <w:pPr>
        <w:spacing w:after="0"/>
        <w:ind w:left="0"/>
        <w:jc w:val="left"/>
      </w:pPr>
      <w:r>
        <w:rPr>
          <w:rFonts w:ascii="Times New Roman"/>
          <w:b w:val="false"/>
          <w:i w:val="false"/>
          <w:color w:val="000000"/>
          <w:sz w:val="28"/>
        </w:rPr>
        <w:t>- продолжительность строительства по сравниваемым вариантам в годах;</w:t>
      </w:r>
      <w:r>
        <w:br/>
      </w:r>
      <w:r>
        <w:rPr>
          <w:rFonts w:ascii="Times New Roman"/>
          <w:b w:val="false"/>
          <w:i w:val="false"/>
          <w:color w:val="000000"/>
          <w:sz w:val="28"/>
        </w:rPr>
        <w:t>
</w:t>
      </w:r>
    </w:p>
    <w:bookmarkStart w:name="z394"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3441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441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примеру 2</w:t>
            </w:r>
          </w:p>
        </w:tc>
      </w:tr>
    </w:tbl>
    <w:bookmarkStart w:name="z396" w:id="369"/>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капитальных вложений в парк строительных машин</w:t>
      </w:r>
    </w:p>
    <w:bookmarkEnd w:id="369"/>
    <w:bookmarkStart w:name="z397" w:id="370"/>
    <w:p>
      <w:pPr>
        <w:spacing w:after="0"/>
        <w:ind w:left="0"/>
        <w:jc w:val="both"/>
      </w:pPr>
      <w:r>
        <w:rPr>
          <w:rFonts w:ascii="Times New Roman"/>
          <w:b w:val="false"/>
          <w:i w:val="false"/>
          <w:color w:val="000000"/>
          <w:sz w:val="28"/>
        </w:rPr>
        <w:t>
      Капитальные вложения на восстановление выбывающих средств механизации в связи с их износом</w:t>
      </w:r>
    </w:p>
    <w:bookmarkEnd w:id="370"/>
    <w:bookmarkStart w:name="z398" w:id="371"/>
    <w:p>
      <w:pPr>
        <w:spacing w:after="0"/>
        <w:ind w:left="0"/>
        <w:jc w:val="both"/>
      </w:pPr>
      <w:r>
        <w:rPr>
          <w:rFonts w:ascii="Times New Roman"/>
          <w:b w:val="false"/>
          <w:i w:val="false"/>
          <w:color w:val="000000"/>
          <w:sz w:val="28"/>
        </w:rPr>
        <w:t>
      Выбытие средств механизации в связи с их износом определяется в соответствии со структурой парка машин, их балансовой стоимостью и нормативным сроком службы по СНиП IV-6.</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2591"/>
        <w:gridCol w:w="2592"/>
        <w:gridCol w:w="1923"/>
        <w:gridCol w:w="2151"/>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механизации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 чное количество машин в базисном году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Среднебалансовая стоимость машин, тыс. руб.</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ный срок службы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ежегодно списываемых машин, тыс. руб.</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с ковшом емкостью:</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0,35 м 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0,35 м 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многоковшовые</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гусеничные</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башенные</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пневмоходу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на пневмоколесном и гусеничном ходу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Трубоукладчики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строительные машины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bl>
    <w:p>
      <w:pPr>
        <w:spacing w:after="0"/>
        <w:ind w:left="0"/>
        <w:jc w:val="left"/>
      </w:pPr>
      <w:r>
        <w:br/>
      </w:r>
      <w:r>
        <w:rPr>
          <w:rFonts w:ascii="Times New Roman"/>
          <w:b w:val="false"/>
          <w:i w:val="false"/>
          <w:color w:val="000000"/>
          <w:sz w:val="28"/>
        </w:rPr>
        <w:t>
</w:t>
      </w:r>
    </w:p>
    <w:bookmarkStart w:name="z399" w:id="372"/>
    <w:p>
      <w:pPr>
        <w:spacing w:after="0"/>
        <w:ind w:left="0"/>
        <w:jc w:val="both"/>
      </w:pPr>
      <w:r>
        <w:rPr>
          <w:rFonts w:ascii="Times New Roman"/>
          <w:b w:val="false"/>
          <w:i w:val="false"/>
          <w:color w:val="000000"/>
          <w:sz w:val="28"/>
        </w:rPr>
        <w:t>
      В связи с увеличением годовой производительности новых машин по сравнению с изношенными на 20% определенная выше потребность в новых машинах в сумме 4270 тыс. руб. снижается gо расчетам на 4,5%, а с учетом равномерной замены изношенных машин в течение года - на 2,25% (4,5·0,5).</w:t>
      </w:r>
    </w:p>
    <w:bookmarkEnd w:id="372"/>
    <w:bookmarkStart w:name="z400" w:id="373"/>
    <w:p>
      <w:pPr>
        <w:spacing w:after="0"/>
        <w:ind w:left="0"/>
        <w:jc w:val="both"/>
      </w:pPr>
      <w:r>
        <w:rPr>
          <w:rFonts w:ascii="Times New Roman"/>
          <w:b w:val="false"/>
          <w:i w:val="false"/>
          <w:color w:val="000000"/>
          <w:sz w:val="28"/>
        </w:rPr>
        <w:t>
      Таким образом, капитальные вложения на восстановление парка машин (без учета роста оптовых цен на промышленную продукцию) составляют 4,17 млн. руб. [4,27(1-0,0225)].</w:t>
      </w:r>
    </w:p>
    <w:bookmarkEnd w:id="3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1" w:id="374"/>
    <w:p>
      <w:pPr>
        <w:spacing w:after="0"/>
        <w:ind w:left="0"/>
        <w:jc w:val="both"/>
      </w:pPr>
      <w:r>
        <w:rPr>
          <w:rFonts w:ascii="Times New Roman"/>
          <w:b w:val="false"/>
          <w:i w:val="false"/>
          <w:color w:val="000000"/>
          <w:sz w:val="28"/>
        </w:rPr>
        <w:t>
      Капитальные вложения на пополнение парка машин в связи с увеличением планируемых объемов строительно-монтажных работ</w:t>
      </w:r>
    </w:p>
    <w:bookmarkEnd w:id="3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2" w:id="375"/>
    <w:p>
      <w:pPr>
        <w:spacing w:after="0"/>
        <w:ind w:left="0"/>
        <w:jc w:val="both"/>
      </w:pPr>
      <w:r>
        <w:rPr>
          <w:rFonts w:ascii="Times New Roman"/>
          <w:b w:val="false"/>
          <w:i w:val="false"/>
          <w:color w:val="000000"/>
          <w:sz w:val="28"/>
        </w:rPr>
        <w:t>
      Потребность в дополнительных средствах механизации для выполнения годового объема работ в планируемом периоде рассчитывается исходя из увеличения объемов строительно-монтажных работ на 8% (</w:t>
      </w:r>
    </w:p>
    <w:bookmarkEnd w:id="375"/>
    <w:p>
      <w:pPr>
        <w:spacing w:after="0"/>
        <w:ind w:left="0"/>
        <w:jc w:val="both"/>
      </w:pPr>
      <w:r>
        <w:drawing>
          <wp:inline distT="0" distB="0" distL="0" distR="0">
            <wp:extent cx="68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685800" cy="457200"/>
                    </a:xfrm>
                    <a:prstGeom prst="rect">
                      <a:avLst/>
                    </a:prstGeom>
                  </pic:spPr>
                </pic:pic>
              </a:graphicData>
            </a:graphic>
          </wp:inline>
        </w:drawing>
      </w:r>
    </w:p>
    <w:p>
      <w:pPr>
        <w:spacing w:after="0"/>
        <w:ind w:left="0"/>
        <w:jc w:val="left"/>
      </w:pPr>
      <w:r>
        <w:rPr>
          <w:rFonts w:ascii="Times New Roman"/>
          <w:b w:val="false"/>
          <w:i w:val="false"/>
          <w:color w:val="000000"/>
          <w:sz w:val="28"/>
        </w:rPr>
        <w:t>, где 12 млн. руб. - прирост годового объема работ в планируемом году; 150 млн. руб. - годовой объем строительно-монтажных работ в базисном году). Стоимость дополнительных средств механизации 2,4 млн. руб. (30,03·0,08, где 30,03 млн. руб. - среднегодовая стоимость основных производственных фондов).</w:t>
      </w:r>
      <w:r>
        <w:br/>
      </w:r>
      <w:r>
        <w:rPr>
          <w:rFonts w:ascii="Times New Roman"/>
          <w:b w:val="false"/>
          <w:i w:val="false"/>
          <w:color w:val="000000"/>
          <w:sz w:val="28"/>
        </w:rPr>
        <w:t>
</w:t>
      </w:r>
    </w:p>
    <w:bookmarkStart w:name="z403" w:id="376"/>
    <w:p>
      <w:pPr>
        <w:spacing w:after="0"/>
        <w:ind w:left="0"/>
        <w:jc w:val="both"/>
      </w:pPr>
      <w:r>
        <w:rPr>
          <w:rFonts w:ascii="Times New Roman"/>
          <w:b w:val="false"/>
          <w:i w:val="false"/>
          <w:color w:val="000000"/>
          <w:sz w:val="28"/>
        </w:rPr>
        <w:t>
      Так как поставка машин производится равномерно в течение года и среднесписочное количество поставляемых машин примерно вдвое меньше расчетной потребности, величина последней принимается с коэффициентом, равным 2, т.е. 2,4·2=4,8 млн. руб., а с учетом снижения на 4,5% в связи с увеличением годовой производительности новых машин стоимость дополнительных средств механизации составляет 4,6 млн. руб., [4,8(1-0,045)].</w:t>
      </w:r>
    </w:p>
    <w:bookmarkEnd w:id="3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4" w:id="377"/>
    <w:p>
      <w:pPr>
        <w:spacing w:after="0"/>
        <w:ind w:left="0"/>
        <w:jc w:val="left"/>
      </w:pPr>
      <w:r>
        <w:rPr>
          <w:rFonts w:ascii="Times New Roman"/>
          <w:b/>
          <w:i w:val="false"/>
          <w:color w:val="000000"/>
        </w:rPr>
        <w:t xml:space="preserve"> Капитальные вложения на пополнение парка машин в связи с потребностью в новых средствах механизации, вытесняющих ручной труд</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5"/>
        <w:gridCol w:w="1170"/>
        <w:gridCol w:w="2081"/>
        <w:gridCol w:w="1594"/>
      </w:tblGrid>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типы машин</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Инвентарно- расчетная стоимость, тыс. руб.</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тыс. руб.</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ЭТР-132А (для работы в мерзлых и талых грунтах с содержанием твердых включений до 250 мм без предварительного рыхления)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Экскаватор-планировщик Э-4010 (для отделки поверхностей выемок и рытья мелких отдельно стоящих ям, приямков и пр.)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машин для устройства рулонной кровли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bl>
    <w:p>
      <w:pPr>
        <w:spacing w:after="0"/>
        <w:ind w:left="0"/>
        <w:jc w:val="left"/>
      </w:pPr>
      <w:r>
        <w:br/>
      </w:r>
      <w:r>
        <w:rPr>
          <w:rFonts w:ascii="Times New Roman"/>
          <w:b w:val="false"/>
          <w:i w:val="false"/>
          <w:color w:val="000000"/>
          <w:sz w:val="28"/>
        </w:rPr>
        <w:t>
</w:t>
      </w:r>
    </w:p>
    <w:bookmarkStart w:name="z405" w:id="378"/>
    <w:p>
      <w:pPr>
        <w:spacing w:after="0"/>
        <w:ind w:left="0"/>
        <w:jc w:val="both"/>
      </w:pPr>
      <w:r>
        <w:rPr>
          <w:rFonts w:ascii="Times New Roman"/>
          <w:b w:val="false"/>
          <w:i w:val="false"/>
          <w:color w:val="000000"/>
          <w:sz w:val="28"/>
        </w:rPr>
        <w:t>
      Общий размер капитальных вложений в парк строительных машин составит: 4,17+4,6+0,47=9,24 млн. руб.</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примеру 2</w:t>
            </w:r>
          </w:p>
        </w:tc>
      </w:tr>
    </w:tbl>
    <w:bookmarkStart w:name="z407" w:id="379"/>
    <w:p>
      <w:pPr>
        <w:spacing w:after="0"/>
        <w:ind w:left="0"/>
        <w:jc w:val="both"/>
      </w:pPr>
      <w:r>
        <w:rPr>
          <w:rFonts w:ascii="Times New Roman"/>
          <w:b w:val="false"/>
          <w:i w:val="false"/>
          <w:color w:val="000000"/>
          <w:sz w:val="28"/>
        </w:rPr>
        <w:t>
      Расчет коэффициента общей экономической эффективности использования основных производственных фондов</w:t>
      </w:r>
    </w:p>
    <w:bookmarkEnd w:id="379"/>
    <w:p>
      <w:pPr>
        <w:spacing w:after="0"/>
        <w:ind w:left="0"/>
        <w:jc w:val="both"/>
      </w:pPr>
      <w:r>
        <w:drawing>
          <wp:inline distT="0" distB="0" distL="0" distR="0">
            <wp:extent cx="520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520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отчетном году производится в соответствии с п. 2.8 настоящей Инструкции:</w:t>
      </w:r>
      <w:r>
        <w:br/>
      </w:r>
      <w:r>
        <w:rPr>
          <w:rFonts w:ascii="Times New Roman"/>
          <w:b w:val="false"/>
          <w:i w:val="false"/>
          <w:color w:val="000000"/>
          <w:sz w:val="28"/>
        </w:rPr>
        <w:t>
</w:t>
      </w:r>
    </w:p>
    <w:bookmarkStart w:name="z408" w:id="380"/>
    <w:p>
      <w:pPr>
        <w:spacing w:after="0"/>
        <w:ind w:left="0"/>
        <w:jc w:val="both"/>
      </w:pPr>
      <w:r>
        <w:rPr>
          <w:rFonts w:ascii="Times New Roman"/>
          <w:b w:val="false"/>
          <w:i w:val="false"/>
          <w:color w:val="000000"/>
          <w:sz w:val="28"/>
        </w:rPr>
        <w:t xml:space="preserve">
      </w:t>
      </w:r>
    </w:p>
    <w:bookmarkEnd w:id="380"/>
    <w:p>
      <w:pPr>
        <w:spacing w:after="0"/>
        <w:ind w:left="0"/>
        <w:jc w:val="both"/>
      </w:pPr>
      <w:r>
        <w:drawing>
          <wp:inline distT="0" distB="0" distL="0" distR="0">
            <wp:extent cx="1104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104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9" w:id="381"/>
    <w:p>
      <w:pPr>
        <w:spacing w:after="0"/>
        <w:ind w:left="0"/>
        <w:jc w:val="both"/>
      </w:pPr>
      <w:r>
        <w:rPr>
          <w:rFonts w:ascii="Times New Roman"/>
          <w:b w:val="false"/>
          <w:i w:val="false"/>
          <w:color w:val="000000"/>
          <w:sz w:val="28"/>
        </w:rPr>
        <w:t xml:space="preserve">
      где </w:t>
      </w:r>
    </w:p>
    <w:bookmarkEnd w:id="381"/>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215900"/>
                    </a:xfrm>
                    <a:prstGeom prst="rect">
                      <a:avLst/>
                    </a:prstGeom>
                  </pic:spPr>
                </pic:pic>
              </a:graphicData>
            </a:graphic>
          </wp:inline>
        </w:drawing>
      </w:r>
    </w:p>
    <w:p>
      <w:pPr>
        <w:spacing w:after="0"/>
        <w:ind w:left="0"/>
        <w:jc w:val="left"/>
      </w:pPr>
      <w:r>
        <w:rPr>
          <w:rFonts w:ascii="Times New Roman"/>
          <w:b w:val="false"/>
          <w:i w:val="false"/>
          <w:color w:val="000000"/>
          <w:sz w:val="28"/>
        </w:rPr>
        <w:t>- прибыль за год;</w:t>
      </w:r>
      <w:r>
        <w:br/>
      </w:r>
      <w:r>
        <w:rPr>
          <w:rFonts w:ascii="Times New Roman"/>
          <w:b w:val="false"/>
          <w:i w:val="false"/>
          <w:color w:val="000000"/>
          <w:sz w:val="28"/>
        </w:rPr>
        <w:t>
</w:t>
      </w:r>
    </w:p>
    <w:bookmarkStart w:name="z410" w:id="382"/>
    <w:p>
      <w:pPr>
        <w:spacing w:after="0"/>
        <w:ind w:left="0"/>
        <w:jc w:val="both"/>
      </w:pPr>
      <w:r>
        <w:rPr>
          <w:rFonts w:ascii="Times New Roman"/>
          <w:b w:val="false"/>
          <w:i w:val="false"/>
          <w:color w:val="000000"/>
          <w:sz w:val="28"/>
        </w:rPr>
        <w:t xml:space="preserve">
      </w:t>
      </w:r>
    </w:p>
    <w:bookmarkEnd w:id="382"/>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среднегодовая стоимость основных производственных фондов;</w:t>
      </w:r>
      <w:r>
        <w:br/>
      </w:r>
      <w:r>
        <w:rPr>
          <w:rFonts w:ascii="Times New Roman"/>
          <w:b w:val="false"/>
          <w:i w:val="false"/>
          <w:color w:val="000000"/>
          <w:sz w:val="28"/>
        </w:rPr>
        <w:t>
</w:t>
      </w:r>
    </w:p>
    <w:bookmarkStart w:name="z411"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2286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286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2" w:id="384"/>
    <w:p>
      <w:pPr>
        <w:spacing w:after="0"/>
        <w:ind w:left="0"/>
        <w:jc w:val="left"/>
      </w:pPr>
      <w:r>
        <w:rPr>
          <w:rFonts w:ascii="Times New Roman"/>
          <w:b/>
          <w:i w:val="false"/>
          <w:color w:val="000000"/>
        </w:rPr>
        <w:t xml:space="preserve"> Пример 3. Расчет сравнительной экономической эффективности вариантов механизации монтажа производственного корпуса</w:t>
      </w:r>
    </w:p>
    <w:bookmarkEnd w:id="384"/>
    <w:bookmarkStart w:name="z413" w:id="385"/>
    <w:p>
      <w:pPr>
        <w:spacing w:after="0"/>
        <w:ind w:left="0"/>
        <w:jc w:val="both"/>
      </w:pPr>
      <w:r>
        <w:rPr>
          <w:rFonts w:ascii="Times New Roman"/>
          <w:b w:val="false"/>
          <w:i w:val="false"/>
          <w:color w:val="000000"/>
          <w:sz w:val="28"/>
        </w:rPr>
        <w:t xml:space="preserve">
      </w:t>
      </w:r>
      <w:r>
        <w:rPr>
          <w:rFonts w:ascii="Times New Roman"/>
          <w:b/>
          <w:i w:val="false"/>
          <w:color w:val="000000"/>
          <w:sz w:val="28"/>
        </w:rPr>
        <w:t>Краткая характеристика вариантов</w:t>
      </w:r>
    </w:p>
    <w:bookmarkEnd w:id="385"/>
    <w:bookmarkStart w:name="z414" w:id="386"/>
    <w:p>
      <w:pPr>
        <w:spacing w:after="0"/>
        <w:ind w:left="0"/>
        <w:jc w:val="both"/>
      </w:pPr>
      <w:r>
        <w:rPr>
          <w:rFonts w:ascii="Times New Roman"/>
          <w:b w:val="false"/>
          <w:i w:val="false"/>
          <w:color w:val="000000"/>
          <w:sz w:val="28"/>
        </w:rPr>
        <w:t xml:space="preserve">
      Предложены три варианта монтажа четырехэтажного производственного корпуса высотой 19,2 м, размером в плане 18х60 м и производственной площадью 4320 м </w:t>
      </w:r>
      <w:r>
        <w:rPr>
          <w:rFonts w:ascii="Times New Roman"/>
          <w:b w:val="false"/>
          <w:i w:val="false"/>
          <w:color w:val="000000"/>
          <w:vertAlign w:val="superscript"/>
        </w:rPr>
        <w:t xml:space="preserve">2 </w:t>
      </w:r>
      <w:r>
        <w:rPr>
          <w:rFonts w:ascii="Times New Roman"/>
          <w:b w:val="false"/>
          <w:i w:val="false"/>
          <w:color w:val="000000"/>
          <w:sz w:val="28"/>
        </w:rPr>
        <w:t>.</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4645"/>
        <w:gridCol w:w="3796"/>
        <w:gridCol w:w="1743"/>
      </w:tblGrid>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монтажа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размещения подкрановых путей</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монтажных кранов</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кранов в комплекте</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одной стороны корпуса (монтаж конструкций каркаса и перекрытий)</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КБ-250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Вокруг корпуса (монтаж стеновых панелей)</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двух сторон корпуса</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МСК-8/20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Посередине корпуса (монтаж фундаментных балок и колонн первого этажа)</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К-161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двух сторон корпуса</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КБ-100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415" w:id="387"/>
    <w:p>
      <w:pPr>
        <w:spacing w:after="0"/>
        <w:ind w:left="0"/>
        <w:jc w:val="both"/>
      </w:pPr>
      <w:r>
        <w:rPr>
          <w:rFonts w:ascii="Times New Roman"/>
          <w:b w:val="false"/>
          <w:i w:val="false"/>
          <w:color w:val="000000"/>
          <w:sz w:val="28"/>
        </w:rPr>
        <w:t>
      Расчет приведенных затрат</w:t>
      </w:r>
    </w:p>
    <w:bookmarkEnd w:id="387"/>
    <w:bookmarkStart w:name="z416" w:id="388"/>
    <w:p>
      <w:pPr>
        <w:spacing w:after="0"/>
        <w:ind w:left="0"/>
        <w:jc w:val="both"/>
      </w:pPr>
      <w:r>
        <w:rPr>
          <w:rFonts w:ascii="Times New Roman"/>
          <w:b w:val="false"/>
          <w:i w:val="false"/>
          <w:color w:val="000000"/>
          <w:sz w:val="28"/>
        </w:rPr>
        <w:t>
      Расчет производится в соответствия с формулой*:</w:t>
      </w:r>
    </w:p>
    <w:bookmarkEnd w:id="388"/>
    <w:bookmarkStart w:name="z418" w:id="389"/>
    <w:p>
      <w:pPr>
        <w:spacing w:after="0"/>
        <w:ind w:left="0"/>
        <w:jc w:val="both"/>
      </w:pPr>
      <w:r>
        <w:rPr>
          <w:rFonts w:ascii="Times New Roman"/>
          <w:b w:val="false"/>
          <w:i w:val="false"/>
          <w:color w:val="000000"/>
          <w:sz w:val="28"/>
        </w:rPr>
        <w:t>
      * Оборотные средства принимаются одинаковыми во всех сравниваемых вариантах.</w:t>
      </w:r>
    </w:p>
    <w:bookmarkEnd w:id="389"/>
    <w:bookmarkStart w:name="z419" w:id="390"/>
    <w:p>
      <w:pPr>
        <w:spacing w:after="0"/>
        <w:ind w:left="0"/>
        <w:jc w:val="both"/>
      </w:pPr>
      <w:r>
        <w:rPr>
          <w:rFonts w:ascii="Times New Roman"/>
          <w:b w:val="false"/>
          <w:i w:val="false"/>
          <w:color w:val="000000"/>
          <w:sz w:val="28"/>
        </w:rPr>
        <w:t xml:space="preserve">
      </w:t>
      </w:r>
    </w:p>
    <w:bookmarkEnd w:id="390"/>
    <w:p>
      <w:pPr>
        <w:spacing w:after="0"/>
        <w:ind w:left="0"/>
        <w:jc w:val="both"/>
      </w:pPr>
      <w:r>
        <w:drawing>
          <wp:inline distT="0" distB="0" distL="0" distR="0">
            <wp:extent cx="2273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273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0" w:id="391"/>
    <w:p>
      <w:pPr>
        <w:spacing w:after="0"/>
        <w:ind w:left="0"/>
        <w:jc w:val="both"/>
      </w:pPr>
      <w:r>
        <w:rPr>
          <w:rFonts w:ascii="Times New Roman"/>
          <w:b w:val="false"/>
          <w:i w:val="false"/>
          <w:color w:val="000000"/>
          <w:sz w:val="28"/>
        </w:rPr>
        <w:t xml:space="preserve">
      где </w:t>
      </w:r>
    </w:p>
    <w:bookmarkEnd w:id="391"/>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себестоимость работ на объекте;</w:t>
      </w:r>
      <w:r>
        <w:br/>
      </w:r>
      <w:r>
        <w:rPr>
          <w:rFonts w:ascii="Times New Roman"/>
          <w:b w:val="false"/>
          <w:i w:val="false"/>
          <w:color w:val="000000"/>
          <w:sz w:val="28"/>
        </w:rPr>
        <w:t>
</w:t>
      </w:r>
    </w:p>
    <w:bookmarkStart w:name="z421"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балансовая стоимость </w:t>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28600" cy="292100"/>
                    </a:xfrm>
                    <a:prstGeom prst="rect">
                      <a:avLst/>
                    </a:prstGeom>
                  </pic:spPr>
                </pic:pic>
              </a:graphicData>
            </a:graphic>
          </wp:inline>
        </w:drawing>
      </w:r>
    </w:p>
    <w:p>
      <w:pPr>
        <w:spacing w:after="0"/>
        <w:ind w:left="0"/>
        <w:jc w:val="left"/>
      </w:pPr>
      <w:r>
        <w:rPr>
          <w:rFonts w:ascii="Times New Roman"/>
          <w:b w:val="false"/>
          <w:i w:val="false"/>
          <w:color w:val="000000"/>
          <w:sz w:val="28"/>
        </w:rPr>
        <w:t>-той машины комплекта;</w:t>
      </w:r>
      <w:r>
        <w:br/>
      </w:r>
      <w:r>
        <w:rPr>
          <w:rFonts w:ascii="Times New Roman"/>
          <w:b w:val="false"/>
          <w:i w:val="false"/>
          <w:color w:val="000000"/>
          <w:sz w:val="28"/>
        </w:rPr>
        <w:t>
</w:t>
      </w:r>
    </w:p>
    <w:bookmarkStart w:name="z422" w:id="393"/>
    <w:p>
      <w:pPr>
        <w:spacing w:after="0"/>
        <w:ind w:left="0"/>
        <w:jc w:val="both"/>
      </w:pPr>
      <w:r>
        <w:rPr>
          <w:rFonts w:ascii="Times New Roman"/>
          <w:b w:val="false"/>
          <w:i w:val="false"/>
          <w:color w:val="000000"/>
          <w:sz w:val="28"/>
        </w:rPr>
        <w:t xml:space="preserve">
      </w:t>
      </w:r>
    </w:p>
    <w:bookmarkEnd w:id="393"/>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число часов работы на объекте</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-той машины комплекта;</w:t>
      </w:r>
      <w:r>
        <w:br/>
      </w:r>
      <w:r>
        <w:rPr>
          <w:rFonts w:ascii="Times New Roman"/>
          <w:b w:val="false"/>
          <w:i w:val="false"/>
          <w:color w:val="000000"/>
          <w:sz w:val="28"/>
        </w:rPr>
        <w:t>
</w:t>
      </w:r>
    </w:p>
    <w:bookmarkStart w:name="z423"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то же, в году;*</w:t>
      </w:r>
      <w:r>
        <w:br/>
      </w:r>
      <w:r>
        <w:rPr>
          <w:rFonts w:ascii="Times New Roman"/>
          <w:b w:val="false"/>
          <w:i w:val="false"/>
          <w:color w:val="000000"/>
          <w:sz w:val="28"/>
        </w:rPr>
        <w:t>
</w:t>
      </w:r>
    </w:p>
    <w:bookmarkStart w:name="z424" w:id="395"/>
    <w:p>
      <w:pPr>
        <w:spacing w:after="0"/>
        <w:ind w:left="0"/>
        <w:jc w:val="both"/>
      </w:pPr>
      <w:r>
        <w:rPr>
          <w:rFonts w:ascii="Times New Roman"/>
          <w:b w:val="false"/>
          <w:i w:val="false"/>
          <w:color w:val="000000"/>
          <w:sz w:val="28"/>
        </w:rPr>
        <w:t xml:space="preserve">
      </w:t>
      </w:r>
    </w:p>
    <w:bookmarkEnd w:id="395"/>
    <w:p>
      <w:pPr>
        <w:spacing w:after="0"/>
        <w:ind w:left="0"/>
        <w:jc w:val="both"/>
      </w:pPr>
      <w:r>
        <w:drawing>
          <wp:inline distT="0" distB="0" distL="0" distR="0">
            <wp:extent cx="51562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51562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5" w:id="396"/>
    <w:p>
      <w:pPr>
        <w:spacing w:after="0"/>
        <w:ind w:left="0"/>
        <w:jc w:val="both"/>
      </w:pPr>
      <w:r>
        <w:rPr>
          <w:rFonts w:ascii="Times New Roman"/>
          <w:b w:val="false"/>
          <w:i w:val="false"/>
          <w:color w:val="000000"/>
          <w:sz w:val="28"/>
        </w:rPr>
        <w:t>
      Расчет показывает, что наиболее целесообразным является вариант III, по которому приведенные затраты ниже, чем по варианту I, на 15074 руб., а по сравнению с вариантом II - на 1606 руб.</w:t>
      </w:r>
    </w:p>
    <w:bookmarkEnd w:id="396"/>
    <w:bookmarkStart w:name="z426" w:id="397"/>
    <w:p>
      <w:pPr>
        <w:spacing w:after="0"/>
        <w:ind w:left="0"/>
        <w:jc w:val="left"/>
      </w:pPr>
      <w:r>
        <w:rPr>
          <w:rFonts w:ascii="Times New Roman"/>
          <w:b/>
          <w:i w:val="false"/>
          <w:color w:val="000000"/>
        </w:rPr>
        <w:t xml:space="preserve"> Исходные данные для расчета</w:t>
      </w:r>
    </w:p>
    <w:bookmarkEnd w:id="397"/>
    <w:bookmarkStart w:name="z427"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7810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7810500" cy="1422400"/>
                    </a:xfrm>
                    <a:prstGeom prst="rect">
                      <a:avLst/>
                    </a:prstGeom>
                  </pic:spPr>
                </pic:pic>
              </a:graphicData>
            </a:graphic>
          </wp:inline>
        </w:drawing>
      </w:r>
    </w:p>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примеру 3</w:t>
            </w:r>
          </w:p>
        </w:tc>
      </w:tr>
    </w:tbl>
    <w:bookmarkStart w:name="z429" w:id="399"/>
    <w:p>
      <w:pPr>
        <w:spacing w:after="0"/>
        <w:ind w:left="0"/>
        <w:jc w:val="left"/>
      </w:pPr>
      <w:r>
        <w:rPr>
          <w:rFonts w:ascii="Times New Roman"/>
          <w:b/>
          <w:i w:val="false"/>
          <w:color w:val="000000"/>
        </w:rPr>
        <w:t xml:space="preserve"> Расчет себестоимости строительно-монтажных работ по вариантам механизации монтажа производственного корпуса</w:t>
      </w:r>
    </w:p>
    <w:bookmarkEnd w:id="399"/>
    <w:p>
      <w:pPr>
        <w:spacing w:after="0"/>
        <w:ind w:left="0"/>
        <w:jc w:val="left"/>
      </w:pPr>
      <w:r>
        <w:br/>
      </w:r>
      <w:r>
        <w:rPr>
          <w:rFonts w:ascii="Times New Roman"/>
          <w:b w:val="false"/>
          <w:i w:val="false"/>
          <w:color w:val="000000"/>
          <w:sz w:val="28"/>
        </w:rPr>
        <w:t>
</w:t>
      </w:r>
    </w:p>
    <w:bookmarkStart w:name="z430"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7810500" cy="4686300"/>
                    </a:xfrm>
                    <a:prstGeom prst="rect">
                      <a:avLst/>
                    </a:prstGeom>
                  </pic:spPr>
                </pic:pic>
              </a:graphicData>
            </a:graphic>
          </wp:inline>
        </w:drawing>
      </w:r>
    </w:p>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1" w:id="401"/>
    <w:p>
      <w:pPr>
        <w:spacing w:after="0"/>
        <w:ind w:left="0"/>
        <w:jc w:val="both"/>
      </w:pPr>
      <w:r>
        <w:rPr>
          <w:rFonts w:ascii="Times New Roman"/>
          <w:b w:val="false"/>
          <w:i w:val="false"/>
          <w:color w:val="000000"/>
          <w:sz w:val="28"/>
        </w:rPr>
        <w:t xml:space="preserve">
      </w:t>
      </w:r>
    </w:p>
    <w:bookmarkEnd w:id="401"/>
    <w:p>
      <w:pPr>
        <w:spacing w:after="0"/>
        <w:ind w:left="0"/>
        <w:jc w:val="both"/>
      </w:pPr>
      <w:r>
        <w:drawing>
          <wp:inline distT="0" distB="0" distL="0" distR="0">
            <wp:extent cx="7810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78105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2" w:id="402"/>
    <w:p>
      <w:pPr>
        <w:spacing w:after="0"/>
        <w:ind w:left="0"/>
        <w:jc w:val="both"/>
      </w:pPr>
      <w:r>
        <w:rPr>
          <w:rFonts w:ascii="Times New Roman"/>
          <w:b w:val="false"/>
          <w:i w:val="false"/>
          <w:color w:val="000000"/>
          <w:sz w:val="28"/>
        </w:rPr>
        <w:t xml:space="preserve">
      </w:t>
      </w:r>
    </w:p>
    <w:bookmarkEnd w:id="402"/>
    <w:p>
      <w:pPr>
        <w:spacing w:after="0"/>
        <w:ind w:left="0"/>
        <w:jc w:val="both"/>
      </w:pPr>
      <w:r>
        <w:drawing>
          <wp:inline distT="0" distB="0" distL="0" distR="0">
            <wp:extent cx="7810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7810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3" w:id="40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Примеры 4-16 прил. 3 Исключены.</w:t>
      </w:r>
    </w:p>
    <w:bookmarkEnd w:id="403"/>
    <w:bookmarkStart w:name="z434" w:id="404"/>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(Измененная редакция, 1979)</w:t>
      </w:r>
    </w:p>
    <w:bookmarkEnd w:id="4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