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b38c" w14:textId="bc0b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Рекомендации по приготовлению и применению трещинопрерывающих слоев с использованием продуктов переработки изношенных шин</w:t>
      </w:r>
    </w:p>
    <w:p>
      <w:pPr>
        <w:spacing w:after="0"/>
        <w:ind w:left="0"/>
        <w:jc w:val="both"/>
      </w:pPr>
      <w:r>
        <w:rPr>
          <w:rFonts w:ascii="Times New Roman"/>
          <w:b w:val="false"/>
          <w:i w:val="false"/>
          <w:color w:val="000000"/>
          <w:sz w:val="28"/>
        </w:rPr>
        <w:t>Приказ Председателя Комитета автомобильных дорог Министерства по инвестициям и развитию Республики Казахстан от 21 декабря 2018 года № 121</w:t>
      </w:r>
    </w:p>
    <w:p>
      <w:pPr>
        <w:spacing w:after="0"/>
        <w:ind w:left="0"/>
        <w:jc w:val="left"/>
      </w:pPr>
      <w:bookmarkStart w:name="z3"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787"/>
        <w:gridCol w:w="1235"/>
        <w:gridCol w:w="13"/>
        <w:gridCol w:w="10265"/>
      </w:tblGrid>
      <w:tr>
        <w:trPr>
          <w:trHeight w:val="30" w:hRule="atLeast"/>
        </w:trPr>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i w:val="false"/>
                <w:color w:val="000000"/>
                <w:sz w:val="20"/>
              </w:rPr>
              <w:t>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РАЗРАБОТАНЫ И ВНЕСЕНЫ</w:t>
            </w:r>
          </w:p>
        </w:tc>
        <w:tc>
          <w:tcPr>
            <w:tcW w:w="102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Акционерным обществом "Казахстанский дорожный научно-исследовательский институт" (АО "КаздорНИИ")</w:t>
            </w:r>
          </w:p>
        </w:tc>
      </w:tr>
      <w:tr>
        <w:trPr>
          <w:trHeight w:val="30" w:hRule="atLeast"/>
        </w:trPr>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УТВЕРЖДЕНЫ И ВВЕДЕНЫ В ДЕЙСТВИЕ</w:t>
            </w:r>
          </w:p>
        </w:tc>
        <w:tc>
          <w:tcPr>
            <w:tcW w:w="102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автомобильных дорог Министерства по инвестициям и развитию Республики Казахстан № 121 от 21 декабря 2018 г.</w:t>
            </w:r>
          </w:p>
        </w:tc>
      </w:tr>
      <w:tr>
        <w:trPr>
          <w:trHeight w:val="30" w:hRule="atLeast"/>
        </w:trPr>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СОГЛАСОВАНЫ</w:t>
            </w:r>
          </w:p>
        </w:tc>
        <w:tc>
          <w:tcPr>
            <w:tcW w:w="102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Акционерным обществом "НК "ҚазАвтоЖол"</w:t>
            </w:r>
            <w:r>
              <w:br/>
            </w:r>
            <w:r>
              <w:rPr>
                <w:rFonts w:ascii="Times New Roman"/>
                <w:b w:val="false"/>
                <w:i w:val="false"/>
                <w:color w:val="000000"/>
                <w:sz w:val="20"/>
              </w:rPr>
              <w:t xml:space="preserve">
№ 29-01-02/1096-И от 03 августа 2018 года </w:t>
            </w:r>
          </w:p>
        </w:tc>
      </w:tr>
      <w:tr>
        <w:trPr>
          <w:trHeight w:val="30" w:hRule="atLeast"/>
        </w:trPr>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ПЕРВОЙ ПРОВЕРКИ</w:t>
            </w:r>
          </w:p>
        </w:tc>
        <w:tc>
          <w:tcPr>
            <w:tcW w:w="102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 ПРОВЕРКИ</w:t>
            </w:r>
          </w:p>
        </w:tc>
        <w:tc>
          <w:tcPr>
            <w:tcW w:w="102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ВВЕДЕНЫ ВПЕРВЫЕ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Настоящие рекомендации не могут быть полностью или частично воспроизведены, тиражированы и распространены без разрешения Комитета автомобильных дорог Министерства по инвестициям и развитию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bookmarkStart w:name="z4" w:id="1"/>
    <w:p>
      <w:pPr>
        <w:spacing w:after="0"/>
        <w:ind w:left="0"/>
        <w:jc w:val="left"/>
      </w:pPr>
      <w:r>
        <w:rPr>
          <w:rFonts w:ascii="Times New Roman"/>
          <w:b/>
          <w:i w:val="false"/>
          <w:color w:val="000000"/>
        </w:rPr>
        <w:t xml:space="preserve"> Введение</w:t>
      </w:r>
    </w:p>
    <w:bookmarkEnd w:id="1"/>
    <w:p>
      <w:pPr>
        <w:spacing w:after="0"/>
        <w:ind w:left="0"/>
        <w:jc w:val="both"/>
      </w:pPr>
      <w:r>
        <w:rPr>
          <w:rFonts w:ascii="Times New Roman"/>
          <w:b w:val="false"/>
          <w:i w:val="false"/>
          <w:color w:val="000000"/>
          <w:sz w:val="28"/>
        </w:rPr>
        <w:t xml:space="preserve">
      Настоящие рекомендации разработаны для устройства трещинопрерывающих слоев покрытий из резиноасфальтобетонных и резино-щебеночно-мастичных асфальтобетонных смесей и шероховатой поверхностной обработки с применением резинобитумного вяжущего на основе продуктов переработки изношенных шин (резиновой крошки, резинового гранулята). </w:t>
      </w:r>
    </w:p>
    <w:p>
      <w:pPr>
        <w:spacing w:after="0"/>
        <w:ind w:left="0"/>
        <w:jc w:val="both"/>
      </w:pPr>
      <w:r>
        <w:rPr>
          <w:rFonts w:ascii="Times New Roman"/>
          <w:b w:val="false"/>
          <w:i w:val="false"/>
          <w:color w:val="000000"/>
          <w:sz w:val="28"/>
        </w:rPr>
        <w:t>
      Проблема использования изношенных шин имеет важное экологическое значение во всем мире. Вышедшие из употребления шины накапливаются в местах эксплуатации (автохозяйства, промышленные предприятия и т.п.) и, тем самым загрязняют окружающую среду, кроме того, шины обладают высокой пожарной опасностью, а их бесконтрольное сжигание оказывает необратимое влияние на окружающую среду.</w:t>
      </w:r>
    </w:p>
    <w:p>
      <w:pPr>
        <w:spacing w:after="0"/>
        <w:ind w:left="0"/>
        <w:jc w:val="both"/>
      </w:pPr>
      <w:r>
        <w:rPr>
          <w:rFonts w:ascii="Times New Roman"/>
          <w:b w:val="false"/>
          <w:i w:val="false"/>
          <w:color w:val="000000"/>
          <w:sz w:val="28"/>
        </w:rPr>
        <w:t>
      Из литературных источников следует, что применение резиноасфальтобетона решает проблемы снижения шума от 4 дБ до 12 дБ. Одним из простых способов утилизации изношенных шин является измельчение отходов резины, поскольку позволяет максимально сохранить физико-механические и химические свойства материала.</w:t>
      </w:r>
    </w:p>
    <w:p>
      <w:pPr>
        <w:spacing w:after="0"/>
        <w:ind w:left="0"/>
        <w:jc w:val="both"/>
      </w:pPr>
      <w:r>
        <w:rPr>
          <w:rFonts w:ascii="Times New Roman"/>
          <w:b w:val="false"/>
          <w:i w:val="false"/>
          <w:color w:val="000000"/>
          <w:sz w:val="28"/>
        </w:rPr>
        <w:t>
      Результаты лабораторных исследований и опытного применения за последние десять лет позволяют сделать вывод, что по сравнению с традиционными асфальтобетонными смесями – резиноасфальтобетонные смеси с использованием продуктов переработки изношенных шин в виде резиновой крошки (резинового гранулята)повышают прочностные свойства при температуре 0 °С, 20 °С, 50 °С, водостойкость, деформативную устойчивость асфальтобетонного покрытия при высоких и низких эксплуатационных температурах; износостойкость покрытия; устойчивость колееобразованию в 1,5 - 4 раза, увеличивают межремонтные сроки до 20 % и соответственно снижают эксплуатационные затраты в среднем на 15 %. В зависимости от содержания резиновой крошки (резинового гранулята) в вяжущем, критические температуры трещинообразования находятся в пределах от минус 40 °С до минус 46 °С, т.е от 6 °С до 10 °С ниже, чем у традиционных органических вяжущих.</w:t>
      </w:r>
    </w:p>
    <w:p>
      <w:pPr>
        <w:spacing w:after="0"/>
        <w:ind w:left="0"/>
        <w:jc w:val="both"/>
      </w:pPr>
      <w:r>
        <w:rPr>
          <w:rFonts w:ascii="Times New Roman"/>
          <w:b w:val="false"/>
          <w:i w:val="false"/>
          <w:color w:val="000000"/>
          <w:sz w:val="28"/>
        </w:rPr>
        <w:t>
      Качество выполнения работ по устройству трещинопрерывающих слоев покрытия во многом зависит от соблюдения температурного режима приготовления и укладки резиноасфальтобетонных и резино-щебеночно-мастичных смесей и соблюдения технологической дисциплины в целом.</w:t>
      </w:r>
    </w:p>
    <w:bookmarkStart w:name="z5" w:id="2"/>
    <w:p>
      <w:pPr>
        <w:spacing w:after="0"/>
        <w:ind w:left="0"/>
        <w:jc w:val="left"/>
      </w:pPr>
      <w:r>
        <w:rPr>
          <w:rFonts w:ascii="Times New Roman"/>
          <w:b/>
          <w:i w:val="false"/>
          <w:color w:val="000000"/>
        </w:rPr>
        <w:t xml:space="preserve"> 1 Область применения</w:t>
      </w:r>
    </w:p>
    <w:bookmarkEnd w:id="2"/>
    <w:p>
      <w:pPr>
        <w:spacing w:after="0"/>
        <w:ind w:left="0"/>
        <w:jc w:val="both"/>
      </w:pPr>
      <w:r>
        <w:rPr>
          <w:rFonts w:ascii="Times New Roman"/>
          <w:b w:val="false"/>
          <w:i w:val="false"/>
          <w:color w:val="000000"/>
          <w:sz w:val="28"/>
        </w:rPr>
        <w:t>
      Настоящие рекомендации распространяются на резинобитумные вяжущие, горячие резиноасфальтобетонные и резино-щебеночно-мастичные асфальтобетонные смеси, резиноасфальтобетон и резино-щебеночно-мастичный асфальтобетон, приготовленные на основе продуктов переработки изношенных шин (резиновой крошки, резинового гранулята), применяемые для устройства трещинопрерывающих слоев покрытий автомобильных дорог I - III технической категории, городских улиц, взлетно-посадочных полос, магистральных рулежных дорожек, мостов, шероховатой поверхностной обработки в условиях III – V дорожно-климатических зон в соответствии с действующими строительными нормами и правилами [1-7]. Область применения резинобитумных вяжущих приведена в Приложении А.</w:t>
      </w:r>
    </w:p>
    <w:bookmarkStart w:name="z6" w:id="3"/>
    <w:p>
      <w:pPr>
        <w:spacing w:after="0"/>
        <w:ind w:left="0"/>
        <w:jc w:val="left"/>
      </w:pPr>
      <w:r>
        <w:rPr>
          <w:rFonts w:ascii="Times New Roman"/>
          <w:b/>
          <w:i w:val="false"/>
          <w:color w:val="000000"/>
        </w:rPr>
        <w:t xml:space="preserve"> 2 Нормативные ссылки</w:t>
      </w:r>
    </w:p>
    <w:bookmarkEnd w:id="3"/>
    <w:p>
      <w:pPr>
        <w:spacing w:after="0"/>
        <w:ind w:left="0"/>
        <w:jc w:val="both"/>
      </w:pPr>
      <w:r>
        <w:rPr>
          <w:rFonts w:ascii="Times New Roman"/>
          <w:b w:val="false"/>
          <w:i w:val="false"/>
          <w:color w:val="000000"/>
          <w:sz w:val="28"/>
        </w:rPr>
        <w:t>
      Для применения настоящих рекомендаций необходимы следующие ссылочные нормативные документы:</w:t>
      </w:r>
    </w:p>
    <w:p>
      <w:pPr>
        <w:spacing w:after="0"/>
        <w:ind w:left="0"/>
        <w:jc w:val="both"/>
      </w:pPr>
      <w:r>
        <w:rPr>
          <w:rFonts w:ascii="Times New Roman"/>
          <w:b w:val="false"/>
          <w:i w:val="false"/>
          <w:color w:val="000000"/>
          <w:sz w:val="28"/>
        </w:rPr>
        <w:t>
      СТ РК 4.5-2003 Система разработки и постановки продукции на производство продукции по документации иностранных фирм.</w:t>
      </w:r>
    </w:p>
    <w:p>
      <w:pPr>
        <w:spacing w:after="0"/>
        <w:ind w:left="0"/>
        <w:jc w:val="both"/>
      </w:pPr>
      <w:r>
        <w:rPr>
          <w:rFonts w:ascii="Times New Roman"/>
          <w:b w:val="false"/>
          <w:i w:val="false"/>
          <w:color w:val="000000"/>
          <w:sz w:val="28"/>
        </w:rPr>
        <w:t>
      СТ РК 1053-2011 Автомобильные дороги. Термины и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 РК</w:t>
      </w:r>
      <w:r>
        <w:rPr>
          <w:rFonts w:ascii="Times New Roman"/>
          <w:b w:val="false"/>
          <w:i w:val="false"/>
          <w:color w:val="000000"/>
          <w:sz w:val="28"/>
        </w:rPr>
        <w:t xml:space="preserve"> 1174-2003 Пожарная техника для защиты объектов. Основные виды. Размещение и обслуживание.</w:t>
      </w:r>
    </w:p>
    <w:p>
      <w:pPr>
        <w:spacing w:after="0"/>
        <w:ind w:left="0"/>
        <w:jc w:val="both"/>
      </w:pPr>
      <w:r>
        <w:rPr>
          <w:rFonts w:ascii="Times New Roman"/>
          <w:b w:val="false"/>
          <w:i w:val="false"/>
          <w:color w:val="000000"/>
          <w:sz w:val="28"/>
        </w:rPr>
        <w:t>
      СТ РК 1212-2003 Битумы и битумные вяжущие. Термины и определения.</w:t>
      </w:r>
    </w:p>
    <w:p>
      <w:pPr>
        <w:spacing w:after="0"/>
        <w:ind w:left="0"/>
        <w:jc w:val="both"/>
      </w:pPr>
      <w:r>
        <w:rPr>
          <w:rFonts w:ascii="Times New Roman"/>
          <w:b w:val="false"/>
          <w:i w:val="false"/>
          <w:color w:val="000000"/>
          <w:sz w:val="28"/>
        </w:rPr>
        <w:t>
      СТ РК 1218-2003 Материалы на основе органических вяжущих для дорожного и аэродромного строительства. Методы испытаний.</w:t>
      </w:r>
    </w:p>
    <w:p>
      <w:pPr>
        <w:spacing w:after="0"/>
        <w:ind w:left="0"/>
        <w:jc w:val="both"/>
      </w:pPr>
      <w:r>
        <w:rPr>
          <w:rFonts w:ascii="Times New Roman"/>
          <w:b w:val="false"/>
          <w:i w:val="false"/>
          <w:color w:val="000000"/>
          <w:sz w:val="28"/>
        </w:rPr>
        <w:t>
      СТ РК 1224-2003 Битумы и битумные вяжущие. Методы определения устойчивости к старению под воздействием прогрева и воздушной среды.</w:t>
      </w:r>
    </w:p>
    <w:p>
      <w:pPr>
        <w:spacing w:after="0"/>
        <w:ind w:left="0"/>
        <w:jc w:val="both"/>
      </w:pPr>
      <w:r>
        <w:rPr>
          <w:rFonts w:ascii="Times New Roman"/>
          <w:b w:val="false"/>
          <w:i w:val="false"/>
          <w:color w:val="000000"/>
          <w:sz w:val="28"/>
        </w:rPr>
        <w:t>
      СТ РК 1225-2013 Смеси асфальтобетонные дорожные, аэродромные и асфальтобетон. Технические условия.</w:t>
      </w:r>
    </w:p>
    <w:p>
      <w:pPr>
        <w:spacing w:after="0"/>
        <w:ind w:left="0"/>
        <w:jc w:val="both"/>
      </w:pPr>
      <w:r>
        <w:rPr>
          <w:rFonts w:ascii="Times New Roman"/>
          <w:b w:val="false"/>
          <w:i w:val="false"/>
          <w:color w:val="000000"/>
          <w:sz w:val="28"/>
        </w:rPr>
        <w:t>
      СТ РК 1226 - 2003 Битумы и битумные вяжущие. Метод определения глубины проникания иглы.</w:t>
      </w:r>
    </w:p>
    <w:p>
      <w:pPr>
        <w:spacing w:after="0"/>
        <w:ind w:left="0"/>
        <w:jc w:val="both"/>
      </w:pPr>
      <w:r>
        <w:rPr>
          <w:rFonts w:ascii="Times New Roman"/>
          <w:b w:val="false"/>
          <w:i w:val="false"/>
          <w:color w:val="000000"/>
          <w:sz w:val="28"/>
        </w:rPr>
        <w:t>
      СТ РК 1227 - 2003 Битумы и битумные вяжущие. Определение точки размягчения методом кольца и шара.</w:t>
      </w:r>
    </w:p>
    <w:p>
      <w:pPr>
        <w:spacing w:after="0"/>
        <w:ind w:left="0"/>
        <w:jc w:val="both"/>
      </w:pPr>
      <w:r>
        <w:rPr>
          <w:rFonts w:ascii="Times New Roman"/>
          <w:b w:val="false"/>
          <w:i w:val="false"/>
          <w:color w:val="000000"/>
          <w:sz w:val="28"/>
        </w:rPr>
        <w:t>
      СТ РК 1229 - 2003 Битумы и битумные вяжущие. Метод определения температуры хрупкости по Фраасу.</w:t>
      </w:r>
    </w:p>
    <w:p>
      <w:pPr>
        <w:spacing w:after="0"/>
        <w:ind w:left="0"/>
        <w:jc w:val="both"/>
      </w:pPr>
      <w:r>
        <w:rPr>
          <w:rFonts w:ascii="Times New Roman"/>
          <w:b w:val="false"/>
          <w:i w:val="false"/>
          <w:color w:val="000000"/>
          <w:sz w:val="28"/>
        </w:rPr>
        <w:t>
      СТ РК 1276-2004 Порошок минеральный для асфальтобетонных и органических минеральных смесей. Технические условия.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 РК</w:t>
      </w:r>
      <w:r>
        <w:rPr>
          <w:rFonts w:ascii="Times New Roman"/>
          <w:b w:val="false"/>
          <w:i w:val="false"/>
          <w:color w:val="000000"/>
          <w:sz w:val="28"/>
        </w:rPr>
        <w:t xml:space="preserve"> 1284-2004 Щебень и гравий из плотных горных пород для строительных работ. Технические условия.</w:t>
      </w:r>
    </w:p>
    <w:p>
      <w:pPr>
        <w:spacing w:after="0"/>
        <w:ind w:left="0"/>
        <w:jc w:val="both"/>
      </w:pPr>
      <w:r>
        <w:rPr>
          <w:rFonts w:ascii="Times New Roman"/>
          <w:b w:val="false"/>
          <w:i w:val="false"/>
          <w:color w:val="000000"/>
          <w:sz w:val="28"/>
        </w:rPr>
        <w:t>
      СТ РК 1373-2013 Битумы и битумные вяжущие. Битумы нефтяные дорожные вязкие. Технические условия.</w:t>
      </w:r>
    </w:p>
    <w:p>
      <w:pPr>
        <w:spacing w:after="0"/>
        <w:ind w:left="0"/>
        <w:jc w:val="both"/>
      </w:pPr>
      <w:r>
        <w:rPr>
          <w:rFonts w:ascii="Times New Roman"/>
          <w:b w:val="false"/>
          <w:i w:val="false"/>
          <w:color w:val="000000"/>
          <w:sz w:val="28"/>
        </w:rPr>
        <w:t>
      СТ РК 1374-2005 Битумы и битумные вяжущие. Метод определения растяжимости.</w:t>
      </w:r>
    </w:p>
    <w:p>
      <w:pPr>
        <w:spacing w:after="0"/>
        <w:ind w:left="0"/>
        <w:jc w:val="both"/>
      </w:pPr>
      <w:r>
        <w:rPr>
          <w:rFonts w:ascii="Times New Roman"/>
          <w:b w:val="false"/>
          <w:i w:val="false"/>
          <w:color w:val="000000"/>
          <w:sz w:val="28"/>
        </w:rPr>
        <w:t>
      СТ РК 1376-2005 Щебень и песок шлаковые для дорожного строительства. Технические условия.</w:t>
      </w:r>
    </w:p>
    <w:p>
      <w:pPr>
        <w:spacing w:after="0"/>
        <w:ind w:left="0"/>
        <w:jc w:val="both"/>
      </w:pPr>
      <w:r>
        <w:rPr>
          <w:rFonts w:ascii="Times New Roman"/>
          <w:b w:val="false"/>
          <w:i w:val="false"/>
          <w:color w:val="000000"/>
          <w:sz w:val="28"/>
        </w:rPr>
        <w:t>
      СТ РК 1804-2008 Битумы и битумные вяжущие. Методы определения температур вспышки и воспламенения в открытом тигле.</w:t>
      </w:r>
    </w:p>
    <w:p>
      <w:pPr>
        <w:spacing w:after="0"/>
        <w:ind w:left="0"/>
        <w:jc w:val="both"/>
      </w:pPr>
      <w:r>
        <w:rPr>
          <w:rFonts w:ascii="Times New Roman"/>
          <w:b w:val="false"/>
          <w:i w:val="false"/>
          <w:color w:val="000000"/>
          <w:sz w:val="28"/>
        </w:rPr>
        <w:t>
      СТ РК 1808-2008 Битумы и битумные вяжущие. Методы определения адгезии вяжущего.</w:t>
      </w:r>
    </w:p>
    <w:p>
      <w:pPr>
        <w:spacing w:after="0"/>
        <w:ind w:left="0"/>
        <w:jc w:val="both"/>
      </w:pPr>
      <w:r>
        <w:rPr>
          <w:rFonts w:ascii="Times New Roman"/>
          <w:b w:val="false"/>
          <w:i w:val="false"/>
          <w:color w:val="000000"/>
          <w:sz w:val="28"/>
        </w:rPr>
        <w:t>
      СТ РК 1809-2008 Материалы на основе органических вяжущих для дорожного и аэродромного строительства. Метод отбора проб для испытаний.</w:t>
      </w:r>
    </w:p>
    <w:p>
      <w:pPr>
        <w:spacing w:after="0"/>
        <w:ind w:left="0"/>
        <w:jc w:val="both"/>
      </w:pPr>
      <w:r>
        <w:rPr>
          <w:rFonts w:ascii="Times New Roman"/>
          <w:b w:val="false"/>
          <w:i w:val="false"/>
          <w:color w:val="000000"/>
          <w:sz w:val="28"/>
        </w:rPr>
        <w:t>
      СТ РК 2028-2010 Асфальтобетон, модифицированный резиновой крошкой, для дорожного покрытия. Технические условия.</w:t>
      </w:r>
    </w:p>
    <w:p>
      <w:pPr>
        <w:spacing w:after="0"/>
        <w:ind w:left="0"/>
        <w:jc w:val="both"/>
      </w:pPr>
      <w:r>
        <w:rPr>
          <w:rFonts w:ascii="Times New Roman"/>
          <w:b w:val="false"/>
          <w:i w:val="false"/>
          <w:color w:val="000000"/>
          <w:sz w:val="28"/>
        </w:rPr>
        <w:t>
      СТ РК 2366-2013 Дороги автомобильные. Метод определения приживаемости щебня к поверхности битумного вяжущего при ударе на пластину.</w:t>
      </w:r>
    </w:p>
    <w:p>
      <w:pPr>
        <w:spacing w:after="0"/>
        <w:ind w:left="0"/>
        <w:jc w:val="both"/>
      </w:pPr>
      <w:r>
        <w:rPr>
          <w:rFonts w:ascii="Times New Roman"/>
          <w:b w:val="false"/>
          <w:i w:val="false"/>
          <w:color w:val="000000"/>
          <w:sz w:val="28"/>
        </w:rPr>
        <w:t>
      СТ РК 2373-2013 Смеси щебеночно-мастичные полимерасфальтобетонные аэродромные и щебеночно-мастичный полимерасфальтобетон. Технические условия.</w:t>
      </w:r>
    </w:p>
    <w:p>
      <w:pPr>
        <w:spacing w:after="0"/>
        <w:ind w:left="0"/>
        <w:jc w:val="both"/>
      </w:pPr>
      <w:r>
        <w:rPr>
          <w:rFonts w:ascii="Times New Roman"/>
          <w:b w:val="false"/>
          <w:i w:val="false"/>
          <w:color w:val="000000"/>
          <w:sz w:val="28"/>
        </w:rPr>
        <w:t>
      СТ РК 2534-2014 Битумы и битумные вяжущие. Битумы нефтяные модифицированные, дорожные. Технические условия.</w:t>
      </w:r>
    </w:p>
    <w:p>
      <w:pPr>
        <w:spacing w:after="0"/>
        <w:ind w:left="0"/>
        <w:jc w:val="both"/>
      </w:pPr>
      <w:r>
        <w:rPr>
          <w:rFonts w:ascii="Times New Roman"/>
          <w:b w:val="false"/>
          <w:i w:val="false"/>
          <w:color w:val="000000"/>
          <w:sz w:val="28"/>
        </w:rPr>
        <w:t>
      СТ РК EN 12697-22-2012 "Смеси битумные. Метод испытания горячих асфальтобетонных смесей. Часть 22. Определение глубины образующей колеи на асфальтобетонных образцах".</w:t>
      </w:r>
    </w:p>
    <w:p>
      <w:pPr>
        <w:spacing w:after="0"/>
        <w:ind w:left="0"/>
        <w:jc w:val="both"/>
      </w:pPr>
      <w:r>
        <w:rPr>
          <w:rFonts w:ascii="Times New Roman"/>
          <w:b w:val="false"/>
          <w:i w:val="false"/>
          <w:color w:val="000000"/>
          <w:sz w:val="28"/>
        </w:rPr>
        <w:t>
      СТ РК EN 12697-33-2012 Смеси битумные. Метод испытания горячих асфальтобетонных смесей. Часть 33. Испытательный образец, приготовленный с помощью каткового уплотнителя".</w:t>
      </w:r>
    </w:p>
    <w:p>
      <w:pPr>
        <w:spacing w:after="0"/>
        <w:ind w:left="0"/>
        <w:jc w:val="both"/>
      </w:pPr>
      <w:r>
        <w:rPr>
          <w:rFonts w:ascii="Times New Roman"/>
          <w:b w:val="false"/>
          <w:i w:val="false"/>
          <w:color w:val="000000"/>
          <w:sz w:val="28"/>
        </w:rPr>
        <w:t>
      ГОСТ 12.0.004-2015 Система стандартов безопасности труда. Организация обучения безопасности труда. Общие положения.</w:t>
      </w:r>
    </w:p>
    <w:p>
      <w:pPr>
        <w:spacing w:after="0"/>
        <w:ind w:left="0"/>
        <w:jc w:val="both"/>
      </w:pPr>
      <w:r>
        <w:rPr>
          <w:rFonts w:ascii="Times New Roman"/>
          <w:b w:val="false"/>
          <w:i w:val="false"/>
          <w:color w:val="000000"/>
          <w:sz w:val="28"/>
        </w:rPr>
        <w:t>
      ГОСТ 12.1.004-2015 Система стандартов безопасности труда. Пожарная безопасность. Общие требования.</w:t>
      </w:r>
    </w:p>
    <w:p>
      <w:pPr>
        <w:spacing w:after="0"/>
        <w:ind w:left="0"/>
        <w:jc w:val="both"/>
      </w:pPr>
      <w:r>
        <w:rPr>
          <w:rFonts w:ascii="Times New Roman"/>
          <w:b w:val="false"/>
          <w:i w:val="false"/>
          <w:color w:val="000000"/>
          <w:sz w:val="28"/>
        </w:rPr>
        <w:t>
      ГОСТ 12.1.005-88 Система стандартов безопасности труда. Общие санитарно-гигиенические требования к воздуху рабочей зоны.</w:t>
      </w:r>
    </w:p>
    <w:p>
      <w:pPr>
        <w:spacing w:after="0"/>
        <w:ind w:left="0"/>
        <w:jc w:val="both"/>
      </w:pPr>
      <w:r>
        <w:rPr>
          <w:rFonts w:ascii="Times New Roman"/>
          <w:b w:val="false"/>
          <w:i w:val="false"/>
          <w:color w:val="000000"/>
          <w:sz w:val="28"/>
        </w:rPr>
        <w:t>
      ГОСТ 12.1.007-76 Система стандартов безопасности труда. Вредные вещества. Классификация и общие требования безопасности.</w:t>
      </w:r>
    </w:p>
    <w:p>
      <w:pPr>
        <w:spacing w:after="0"/>
        <w:ind w:left="0"/>
        <w:jc w:val="both"/>
      </w:pPr>
      <w:r>
        <w:rPr>
          <w:rFonts w:ascii="Times New Roman"/>
          <w:b w:val="false"/>
          <w:i w:val="false"/>
          <w:color w:val="000000"/>
          <w:sz w:val="28"/>
        </w:rPr>
        <w:t>
      ГОСТ 12.1.014-84 Система стандартов безопасности труда. Воздух рабочей зоны. Метод определения концентраций вредных веществ индикаторными трубками.</w:t>
      </w:r>
    </w:p>
    <w:p>
      <w:pPr>
        <w:spacing w:after="0"/>
        <w:ind w:left="0"/>
        <w:jc w:val="both"/>
      </w:pPr>
      <w:r>
        <w:rPr>
          <w:rFonts w:ascii="Times New Roman"/>
          <w:b w:val="false"/>
          <w:i w:val="false"/>
          <w:color w:val="000000"/>
          <w:sz w:val="28"/>
        </w:rPr>
        <w:t>
      ГОСТ 12.1.044-89 (ИСО 4589-84) Система стандартов безопасности труда. Пожаровзрывоопасность веществ и материалов. Номенклатура показателей и методы их определения.</w:t>
      </w:r>
    </w:p>
    <w:p>
      <w:pPr>
        <w:spacing w:after="0"/>
        <w:ind w:left="0"/>
        <w:jc w:val="both"/>
      </w:pPr>
      <w:r>
        <w:rPr>
          <w:rFonts w:ascii="Times New Roman"/>
          <w:b w:val="false"/>
          <w:i w:val="false"/>
          <w:color w:val="000000"/>
          <w:sz w:val="28"/>
        </w:rPr>
        <w:t>
      ГОСТ 12.2.007.0-75 Система стандартов безопасности труда. Изделия электротехнические. Общие требования безопасности.</w:t>
      </w:r>
    </w:p>
    <w:p>
      <w:pPr>
        <w:spacing w:after="0"/>
        <w:ind w:left="0"/>
        <w:jc w:val="both"/>
      </w:pPr>
      <w:r>
        <w:rPr>
          <w:rFonts w:ascii="Times New Roman"/>
          <w:b w:val="false"/>
          <w:i w:val="false"/>
          <w:color w:val="000000"/>
          <w:sz w:val="28"/>
        </w:rPr>
        <w:t>
      ГОСТ 12.3.002-2014 Система стандартов безопасности труда. Процессы производственные. Общие требования безопасности.</w:t>
      </w:r>
    </w:p>
    <w:p>
      <w:pPr>
        <w:spacing w:after="0"/>
        <w:ind w:left="0"/>
        <w:jc w:val="both"/>
      </w:pPr>
      <w:r>
        <w:rPr>
          <w:rFonts w:ascii="Times New Roman"/>
          <w:b w:val="false"/>
          <w:i w:val="false"/>
          <w:color w:val="000000"/>
          <w:sz w:val="28"/>
        </w:rPr>
        <w:t>
      ГОСТ 12.4.010-75 Система стандартов безопасности труда. Средства индивидуальной защиты. Рукавицы специальные. Технические условия.</w:t>
      </w:r>
    </w:p>
    <w:p>
      <w:pPr>
        <w:spacing w:after="0"/>
        <w:ind w:left="0"/>
        <w:jc w:val="both"/>
      </w:pPr>
      <w:r>
        <w:rPr>
          <w:rFonts w:ascii="Times New Roman"/>
          <w:b w:val="false"/>
          <w:i w:val="false"/>
          <w:color w:val="000000"/>
          <w:sz w:val="28"/>
        </w:rPr>
        <w:t>
      ГОСТ 12.4.011-89 Система стандартов безопасности труда. Средства защиты работающих. Общие требования и классификация.</w:t>
      </w:r>
    </w:p>
    <w:p>
      <w:pPr>
        <w:spacing w:after="0"/>
        <w:ind w:left="0"/>
        <w:jc w:val="both"/>
      </w:pPr>
      <w:r>
        <w:rPr>
          <w:rFonts w:ascii="Times New Roman"/>
          <w:b w:val="false"/>
          <w:i w:val="false"/>
          <w:color w:val="000000"/>
          <w:sz w:val="28"/>
        </w:rPr>
        <w:t>
      ГОСТ 12.4.013-97 Система стандартов безопасности труда. Очки защитные общие технические условия.</w:t>
      </w:r>
    </w:p>
    <w:p>
      <w:pPr>
        <w:spacing w:after="0"/>
        <w:ind w:left="0"/>
        <w:jc w:val="both"/>
      </w:pPr>
      <w:r>
        <w:rPr>
          <w:rFonts w:ascii="Times New Roman"/>
          <w:b w:val="false"/>
          <w:i w:val="false"/>
          <w:color w:val="000000"/>
          <w:sz w:val="28"/>
        </w:rPr>
        <w:t>
      ГОСТ 12.4.021-75 Система стандартов безопасности труда. Системы вентиляционные. Общие требования.</w:t>
      </w:r>
    </w:p>
    <w:p>
      <w:pPr>
        <w:spacing w:after="0"/>
        <w:ind w:left="0"/>
        <w:jc w:val="both"/>
      </w:pPr>
      <w:r>
        <w:rPr>
          <w:rFonts w:ascii="Times New Roman"/>
          <w:b w:val="false"/>
          <w:i w:val="false"/>
          <w:color w:val="000000"/>
          <w:sz w:val="28"/>
        </w:rPr>
        <w:t>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pPr>
        <w:spacing w:after="0"/>
        <w:ind w:left="0"/>
        <w:jc w:val="both"/>
      </w:pPr>
      <w:r>
        <w:rPr>
          <w:rFonts w:ascii="Times New Roman"/>
          <w:b w:val="false"/>
          <w:i w:val="false"/>
          <w:color w:val="000000"/>
          <w:sz w:val="28"/>
        </w:rPr>
        <w:t>
      ГОСТ 12.4.032-95 Обувь специальная с кожаным верхом для защиты от действия повышенных температур. Технические условия.</w:t>
      </w:r>
    </w:p>
    <w:p>
      <w:pPr>
        <w:spacing w:after="0"/>
        <w:ind w:left="0"/>
        <w:jc w:val="both"/>
      </w:pPr>
      <w:r>
        <w:rPr>
          <w:rFonts w:ascii="Times New Roman"/>
          <w:b w:val="false"/>
          <w:i w:val="false"/>
          <w:color w:val="000000"/>
          <w:sz w:val="28"/>
        </w:rPr>
        <w:t>
      ГОСТ 12.4.034-2001 Система стандартов безопасности труда. Средства индивидуальной защиты органов дыхания. Классификация и маркировка.</w:t>
      </w:r>
    </w:p>
    <w:p>
      <w:pPr>
        <w:spacing w:after="0"/>
        <w:ind w:left="0"/>
        <w:jc w:val="both"/>
      </w:pPr>
      <w:r>
        <w:rPr>
          <w:rFonts w:ascii="Times New Roman"/>
          <w:b w:val="false"/>
          <w:i w:val="false"/>
          <w:color w:val="000000"/>
          <w:sz w:val="28"/>
        </w:rPr>
        <w:t>
      ГОСТ 12.4.111-82 Система стандартов безопасности труда. Костюмы мужские для защиты от нефти и нефтепродуктов. Технические условия.</w:t>
      </w:r>
    </w:p>
    <w:p>
      <w:pPr>
        <w:spacing w:after="0"/>
        <w:ind w:left="0"/>
        <w:jc w:val="both"/>
      </w:pPr>
      <w:r>
        <w:rPr>
          <w:rFonts w:ascii="Times New Roman"/>
          <w:b w:val="false"/>
          <w:i w:val="false"/>
          <w:color w:val="000000"/>
          <w:sz w:val="28"/>
        </w:rPr>
        <w:t>
      ГОСТ 12.4.112-82 Система стандартов безопасности труда. Костюмы женские для защиты от нефти и нефтепродуктов. Технические условия.</w:t>
      </w:r>
    </w:p>
    <w:p>
      <w:pPr>
        <w:spacing w:after="0"/>
        <w:ind w:left="0"/>
        <w:jc w:val="both"/>
      </w:pPr>
      <w:r>
        <w:rPr>
          <w:rFonts w:ascii="Times New Roman"/>
          <w:b w:val="false"/>
          <w:i w:val="false"/>
          <w:color w:val="000000"/>
          <w:sz w:val="28"/>
        </w:rPr>
        <w:t>
      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p>
    <w:p>
      <w:pPr>
        <w:spacing w:after="0"/>
        <w:ind w:left="0"/>
        <w:jc w:val="both"/>
      </w:pPr>
      <w:r>
        <w:rPr>
          <w:rFonts w:ascii="Times New Roman"/>
          <w:b w:val="false"/>
          <w:i w:val="false"/>
          <w:color w:val="000000"/>
          <w:sz w:val="28"/>
        </w:rPr>
        <w:t>
      ГОСТ 15.309-98 Система разработки и постановки продукции на производство. Испытания и приемка выпускаемой продукции. Основные положения.</w:t>
      </w:r>
    </w:p>
    <w:p>
      <w:pPr>
        <w:spacing w:after="0"/>
        <w:ind w:left="0"/>
        <w:jc w:val="both"/>
      </w:pPr>
      <w:r>
        <w:rPr>
          <w:rFonts w:ascii="Times New Roman"/>
          <w:b w:val="false"/>
          <w:i w:val="false"/>
          <w:color w:val="000000"/>
          <w:sz w:val="28"/>
        </w:rPr>
        <w:t>
      ГОСТ 17.1.3.05-82 Охрана природы. Гидросфера. Общие требования к охране поверхностных и подземных вод от загрязнения нефтью и нефтепродуктами.</w:t>
      </w:r>
    </w:p>
    <w:p>
      <w:pPr>
        <w:spacing w:after="0"/>
        <w:ind w:left="0"/>
        <w:jc w:val="both"/>
      </w:pPr>
      <w:r>
        <w:rPr>
          <w:rFonts w:ascii="Times New Roman"/>
          <w:b w:val="false"/>
          <w:i w:val="false"/>
          <w:color w:val="000000"/>
          <w:sz w:val="28"/>
        </w:rPr>
        <w:t>
      ГОСТ 17.1.3.07-82 Охрана природы. Гидросфера. Правила контроля качества воды водоемов и водотоков.</w:t>
      </w:r>
    </w:p>
    <w:p>
      <w:pPr>
        <w:spacing w:after="0"/>
        <w:ind w:left="0"/>
        <w:jc w:val="both"/>
      </w:pPr>
      <w:r>
        <w:rPr>
          <w:rFonts w:ascii="Times New Roman"/>
          <w:b w:val="false"/>
          <w:i w:val="false"/>
          <w:color w:val="000000"/>
          <w:sz w:val="28"/>
        </w:rPr>
        <w:t>
      ГОСТ 17.1.3.13-86 Охрана природы (ССОП). Гидросфера. Общие требования к охране поверхностных вод от загрязнения.</w:t>
      </w:r>
    </w:p>
    <w:p>
      <w:pPr>
        <w:spacing w:after="0"/>
        <w:ind w:left="0"/>
        <w:jc w:val="both"/>
      </w:pPr>
      <w:r>
        <w:rPr>
          <w:rFonts w:ascii="Times New Roman"/>
          <w:b w:val="false"/>
          <w:i w:val="false"/>
          <w:color w:val="000000"/>
          <w:sz w:val="28"/>
        </w:rPr>
        <w:t>
      ГОСТ 17.2.3.01-86 Охрана природы. Атмосфера. Правила контроля качества воздуха населенных пунктов.</w:t>
      </w:r>
    </w:p>
    <w:p>
      <w:pPr>
        <w:spacing w:after="0"/>
        <w:ind w:left="0"/>
        <w:jc w:val="both"/>
      </w:pPr>
      <w:r>
        <w:rPr>
          <w:rFonts w:ascii="Times New Roman"/>
          <w:b w:val="false"/>
          <w:i w:val="false"/>
          <w:color w:val="000000"/>
          <w:sz w:val="28"/>
        </w:rPr>
        <w:t>
      ГОСТ 17.2.3.02-2014 Охрана природы. Атмосфера. Правила установления допустимых выбросов загрязняющих веществ промышленными предприятиями.</w:t>
      </w:r>
    </w:p>
    <w:p>
      <w:pPr>
        <w:spacing w:after="0"/>
        <w:ind w:left="0"/>
        <w:jc w:val="both"/>
      </w:pPr>
      <w:r>
        <w:rPr>
          <w:rFonts w:ascii="Times New Roman"/>
          <w:b w:val="false"/>
          <w:i w:val="false"/>
          <w:color w:val="000000"/>
          <w:sz w:val="28"/>
        </w:rPr>
        <w:t>
       ГОСТ 17.2.4.02-81 Охрана природы. Атмосфера. Общие требования к методам определения загрязняющих веществ.</w:t>
      </w:r>
    </w:p>
    <w:p>
      <w:pPr>
        <w:spacing w:after="0"/>
        <w:ind w:left="0"/>
        <w:jc w:val="both"/>
      </w:pPr>
      <w:r>
        <w:rPr>
          <w:rFonts w:ascii="Times New Roman"/>
          <w:b w:val="false"/>
          <w:i w:val="false"/>
          <w:color w:val="000000"/>
          <w:sz w:val="28"/>
        </w:rPr>
        <w:t>
      ГОСТ 17.4.2.02-83. Охрана природы. Почвы. Номенклатура показателей пригодности нарушенного плодородного слоя для землевания.</w:t>
      </w:r>
    </w:p>
    <w:p>
      <w:pPr>
        <w:spacing w:after="0"/>
        <w:ind w:left="0"/>
        <w:jc w:val="both"/>
      </w:pPr>
      <w:r>
        <w:rPr>
          <w:rFonts w:ascii="Times New Roman"/>
          <w:b w:val="false"/>
          <w:i w:val="false"/>
          <w:color w:val="000000"/>
          <w:sz w:val="28"/>
        </w:rPr>
        <w:t>
      ГОСТ 17.4.3.04 -85 Охрана природы (ССОП). Почвы. Общие требования к контролю и охране от загрязнения.</w:t>
      </w:r>
    </w:p>
    <w:p>
      <w:pPr>
        <w:spacing w:after="0"/>
        <w:ind w:left="0"/>
        <w:jc w:val="both"/>
      </w:pPr>
      <w:r>
        <w:rPr>
          <w:rFonts w:ascii="Times New Roman"/>
          <w:b w:val="false"/>
          <w:i w:val="false"/>
          <w:color w:val="000000"/>
          <w:sz w:val="28"/>
        </w:rPr>
        <w:t>
      ГОСТ 8267-93 Щебень и гравий из плотных горных пород для строительных работ. Технические условия.</w:t>
      </w:r>
    </w:p>
    <w:p>
      <w:pPr>
        <w:spacing w:after="0"/>
        <w:ind w:left="0"/>
        <w:jc w:val="both"/>
      </w:pPr>
      <w:r>
        <w:rPr>
          <w:rFonts w:ascii="Times New Roman"/>
          <w:b w:val="false"/>
          <w:i w:val="false"/>
          <w:color w:val="000000"/>
          <w:sz w:val="28"/>
        </w:rPr>
        <w:t>
      ГОСТ 8736-2014 Песок для строительных работ. Технические условия.</w:t>
      </w:r>
    </w:p>
    <w:p>
      <w:pPr>
        <w:spacing w:after="0"/>
        <w:ind w:left="0"/>
        <w:jc w:val="both"/>
      </w:pPr>
      <w:r>
        <w:rPr>
          <w:rFonts w:ascii="Times New Roman"/>
          <w:b w:val="false"/>
          <w:i w:val="false"/>
          <w:color w:val="000000"/>
          <w:sz w:val="28"/>
        </w:rPr>
        <w:t>
      ГОСТ 19433-88 Грузы опасные. Классификация и маркировка.</w:t>
      </w:r>
    </w:p>
    <w:p>
      <w:pPr>
        <w:spacing w:after="0"/>
        <w:ind w:left="0"/>
        <w:jc w:val="both"/>
      </w:pPr>
      <w:r>
        <w:rPr>
          <w:rFonts w:ascii="Times New Roman"/>
          <w:b w:val="false"/>
          <w:i w:val="false"/>
          <w:color w:val="000000"/>
          <w:sz w:val="28"/>
        </w:rPr>
        <w:t>
      ГОСТ 20799-88 Масла индустриальные. Технические условия.</w:t>
      </w:r>
    </w:p>
    <w:p>
      <w:pPr>
        <w:spacing w:after="0"/>
        <w:ind w:left="0"/>
        <w:jc w:val="both"/>
      </w:pPr>
      <w:r>
        <w:rPr>
          <w:rFonts w:ascii="Times New Roman"/>
          <w:b w:val="false"/>
          <w:i w:val="false"/>
          <w:color w:val="000000"/>
          <w:sz w:val="28"/>
        </w:rPr>
        <w:t>
      ГОСТ 24297-2013 Верификация закупленной продукции. Организация проведения и методы контроля.</w:t>
      </w:r>
    </w:p>
    <w:p>
      <w:pPr>
        <w:spacing w:after="0"/>
        <w:ind w:left="0"/>
        <w:jc w:val="both"/>
      </w:pPr>
      <w:r>
        <w:rPr>
          <w:rFonts w:ascii="Times New Roman"/>
          <w:b w:val="false"/>
          <w:i w:val="false"/>
          <w:color w:val="000000"/>
          <w:sz w:val="28"/>
        </w:rPr>
        <w:t>
      ГОСТ 30108-94 Материалы и изделия строительные. Определение удельной эффективной активности естественных радионуклидов.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ГОСТ</w:t>
      </w:r>
      <w:r>
        <w:rPr>
          <w:rFonts w:ascii="Times New Roman"/>
          <w:b w:val="false"/>
          <w:i w:val="false"/>
          <w:color w:val="000000"/>
          <w:sz w:val="28"/>
        </w:rPr>
        <w:t xml:space="preserve"> 30413-96 Дороги автомобильные. Метод определения коэффициента сцепления колеса автомобиля с дорожным покрытием.</w:t>
      </w:r>
    </w:p>
    <w:p>
      <w:pPr>
        <w:spacing w:after="0"/>
        <w:ind w:left="0"/>
        <w:jc w:val="both"/>
      </w:pPr>
      <w:r>
        <w:rPr>
          <w:rFonts w:ascii="Times New Roman"/>
          <w:b w:val="false"/>
          <w:i w:val="false"/>
          <w:color w:val="000000"/>
          <w:sz w:val="28"/>
        </w:rPr>
        <w:t>
      ГОСТ 31015-2002 Смеси асфальтобетонные и асфальтобетон щебеночно-мастичные. Технические условия.</w:t>
      </w:r>
    </w:p>
    <w:p>
      <w:pPr>
        <w:spacing w:after="0"/>
        <w:ind w:left="0"/>
        <w:jc w:val="both"/>
      </w:pPr>
      <w:r>
        <w:rPr>
          <w:rFonts w:ascii="Times New Roman"/>
          <w:b w:val="false"/>
          <w:i w:val="false"/>
          <w:color w:val="000000"/>
          <w:sz w:val="28"/>
        </w:rPr>
        <w:t>
      ГОСТ 31424-2010 Материалы строительные нерудные из отсевов дробления плотных горных пород при производстве щебня. Технические условия.</w:t>
      </w:r>
    </w:p>
    <w:p>
      <w:pPr>
        <w:spacing w:after="0"/>
        <w:ind w:left="0"/>
        <w:jc w:val="both"/>
      </w:pPr>
      <w:r>
        <w:rPr>
          <w:rFonts w:ascii="Times New Roman"/>
          <w:b w:val="false"/>
          <w:i w:val="false"/>
          <w:color w:val="000000"/>
          <w:sz w:val="28"/>
        </w:rPr>
        <w:t>
      ГОСТ 32703-2014 Дороги автомобильные общего пользования. Щебень и гравий из горных пород. Технические требования.</w:t>
      </w:r>
    </w:p>
    <w:p>
      <w:pPr>
        <w:spacing w:after="0"/>
        <w:ind w:left="0"/>
        <w:jc w:val="both"/>
      </w:pPr>
      <w:r>
        <w:rPr>
          <w:rFonts w:ascii="Times New Roman"/>
          <w:b w:val="false"/>
          <w:i w:val="false"/>
          <w:color w:val="000000"/>
          <w:sz w:val="28"/>
        </w:rPr>
        <w:t>
      ГОСТ 32730-2014 Дороги автомобильные общего пользования. Песок дробленый. Технические требования.</w:t>
      </w:r>
    </w:p>
    <w:p>
      <w:pPr>
        <w:spacing w:after="0"/>
        <w:ind w:left="0"/>
        <w:jc w:val="both"/>
      </w:pPr>
      <w:r>
        <w:rPr>
          <w:rFonts w:ascii="Times New Roman"/>
          <w:b w:val="false"/>
          <w:i w:val="false"/>
          <w:color w:val="000000"/>
          <w:sz w:val="28"/>
        </w:rPr>
        <w:t>
      ГОСТ 32761-2014 Дороги автомобильные общего пользования. Порошок минеральный. Технические требования.</w:t>
      </w:r>
    </w:p>
    <w:p>
      <w:pPr>
        <w:spacing w:after="0"/>
        <w:ind w:left="0"/>
        <w:jc w:val="both"/>
      </w:pPr>
      <w:r>
        <w:rPr>
          <w:rFonts w:ascii="Times New Roman"/>
          <w:b w:val="false"/>
          <w:i w:val="false"/>
          <w:color w:val="000000"/>
          <w:sz w:val="28"/>
        </w:rPr>
        <w:t xml:space="preserve">
      ГОСТ 32824-2014 Дороги автомобильные общего пользования. Песок природный. Технические требования. </w:t>
      </w:r>
    </w:p>
    <w:p>
      <w:pPr>
        <w:spacing w:after="0"/>
        <w:ind w:left="0"/>
        <w:jc w:val="both"/>
      </w:pPr>
      <w:r>
        <w:rPr>
          <w:rFonts w:ascii="Times New Roman"/>
          <w:b w:val="false"/>
          <w:i w:val="false"/>
          <w:color w:val="000000"/>
          <w:sz w:val="28"/>
        </w:rPr>
        <w:t>
      ГОСТ 32826-2014 Дороги автомобильные общего пользования. Щебень и песок шлаковые. Технические требования.</w:t>
      </w:r>
    </w:p>
    <w:p>
      <w:pPr>
        <w:spacing w:after="0"/>
        <w:ind w:left="0"/>
        <w:jc w:val="both"/>
      </w:pPr>
      <w:r>
        <w:rPr>
          <w:rFonts w:ascii="Times New Roman"/>
          <w:b w:val="false"/>
          <w:i w:val="false"/>
          <w:color w:val="000000"/>
          <w:sz w:val="28"/>
        </w:rPr>
        <w:t>
      ГОСТ 33133-2014 Дороги автомобильные общего пользования. Битумы нефтяные дорожные вязкие. Технические требования.</w:t>
      </w:r>
    </w:p>
    <w:p>
      <w:pPr>
        <w:spacing w:after="0"/>
        <w:ind w:left="0"/>
        <w:jc w:val="both"/>
      </w:pPr>
      <w:r>
        <w:rPr>
          <w:rFonts w:ascii="Times New Roman"/>
          <w:b w:val="false"/>
          <w:i w:val="false"/>
          <w:color w:val="000000"/>
          <w:sz w:val="28"/>
        </w:rPr>
        <w:t>
      ГОСТ 33136-2014 Дороги автомобильные общего пользования. Битумы нефтяные дорожные вязкие. Метод определения глубины проникания иглы.</w:t>
      </w:r>
    </w:p>
    <w:p>
      <w:pPr>
        <w:spacing w:after="0"/>
        <w:ind w:left="0"/>
        <w:jc w:val="both"/>
      </w:pPr>
      <w:r>
        <w:rPr>
          <w:rFonts w:ascii="Times New Roman"/>
          <w:b w:val="false"/>
          <w:i w:val="false"/>
          <w:color w:val="000000"/>
          <w:sz w:val="28"/>
        </w:rPr>
        <w:t>
      ГОСТ 33138-2014 Дороги автомобильные общего пользования. Битумы нефтяные дорожные вязкие. Метод определения растяжимости.</w:t>
      </w:r>
    </w:p>
    <w:p>
      <w:pPr>
        <w:spacing w:after="0"/>
        <w:ind w:left="0"/>
        <w:jc w:val="both"/>
      </w:pPr>
      <w:r>
        <w:rPr>
          <w:rFonts w:ascii="Times New Roman"/>
          <w:b w:val="false"/>
          <w:i w:val="false"/>
          <w:color w:val="000000"/>
          <w:sz w:val="28"/>
        </w:rPr>
        <w:t>
      ГОСТ 33140-2014 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w:t>
      </w:r>
    </w:p>
    <w:p>
      <w:pPr>
        <w:spacing w:after="0"/>
        <w:ind w:left="0"/>
        <w:jc w:val="both"/>
      </w:pPr>
      <w:r>
        <w:rPr>
          <w:rFonts w:ascii="Times New Roman"/>
          <w:b w:val="false"/>
          <w:i w:val="false"/>
          <w:color w:val="000000"/>
          <w:sz w:val="28"/>
        </w:rPr>
        <w:t>
      ГОСТ33141-2014 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w:t>
      </w:r>
    </w:p>
    <w:p>
      <w:pPr>
        <w:spacing w:after="0"/>
        <w:ind w:left="0"/>
        <w:jc w:val="both"/>
      </w:pPr>
      <w:r>
        <w:rPr>
          <w:rFonts w:ascii="Times New Roman"/>
          <w:b w:val="false"/>
          <w:i w:val="false"/>
          <w:color w:val="000000"/>
          <w:sz w:val="28"/>
        </w:rPr>
        <w:t>
      ГОСТ33142-2014 Дороги автомобильные общего пользования. Битумы нефтяные дорожные вязкие. Метод определения температуры размягчения. Метод "Кольцо и Шар".</w:t>
      </w:r>
    </w:p>
    <w:p>
      <w:pPr>
        <w:spacing w:after="0"/>
        <w:ind w:left="0"/>
        <w:jc w:val="both"/>
      </w:pPr>
      <w:r>
        <w:rPr>
          <w:rFonts w:ascii="Times New Roman"/>
          <w:b w:val="false"/>
          <w:i w:val="false"/>
          <w:color w:val="000000"/>
          <w:sz w:val="28"/>
        </w:rPr>
        <w:t xml:space="preserve">
      ГОСТ33143-2014 Дороги автомобильные общего пользования. Битумы нефтяные дорожные вязкие. Метод определения температуры хрупкости по Фраасу.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При пользовании настоящими рекомендациями целесообразно проверить действие ссылочных стандартов по указателю "Нормативные документы по стандартизации", составленному по состоянию на 1 января текущего года, и по соответствующим информационным указателям, опубликованным в текущем году. Если ссылочный документ заменен (изменен), то при пользовании настоящими рекомендациями следует руководствоваться замененным (измененным) стандартом. Если ссылочный документ отменен без замены, то положение, в котором дана ссылка на него, применяется в части, не затрагивающей эту ссылку.</w:t>
      </w:r>
    </w:p>
    <w:bookmarkStart w:name="z7" w:id="4"/>
    <w:p>
      <w:pPr>
        <w:spacing w:after="0"/>
        <w:ind w:left="0"/>
        <w:jc w:val="left"/>
      </w:pPr>
      <w:r>
        <w:rPr>
          <w:rFonts w:ascii="Times New Roman"/>
          <w:b/>
          <w:i w:val="false"/>
          <w:color w:val="000000"/>
        </w:rPr>
        <w:t xml:space="preserve"> 3 Термины, определения и сокращения</w:t>
      </w:r>
    </w:p>
    <w:bookmarkEnd w:id="4"/>
    <w:bookmarkStart w:name="z8" w:id="5"/>
    <w:p>
      <w:pPr>
        <w:spacing w:after="0"/>
        <w:ind w:left="0"/>
        <w:jc w:val="both"/>
      </w:pPr>
      <w:r>
        <w:rPr>
          <w:rFonts w:ascii="Times New Roman"/>
          <w:b w:val="false"/>
          <w:i w:val="false"/>
          <w:color w:val="000000"/>
          <w:sz w:val="28"/>
        </w:rPr>
        <w:t>
      3.1 В настоящих Рекомендациях применяются термины и определения по СТ РК 1053. В дополнение к ним в настоящих рекомендациях применены следующие термины с соответствующими определениями:</w:t>
      </w:r>
    </w:p>
    <w:bookmarkEnd w:id="5"/>
    <w:bookmarkStart w:name="z9" w:id="6"/>
    <w:p>
      <w:pPr>
        <w:spacing w:after="0"/>
        <w:ind w:left="0"/>
        <w:jc w:val="both"/>
      </w:pPr>
      <w:r>
        <w:rPr>
          <w:rFonts w:ascii="Times New Roman"/>
          <w:b w:val="false"/>
          <w:i w:val="false"/>
          <w:color w:val="000000"/>
          <w:sz w:val="28"/>
        </w:rPr>
        <w:t xml:space="preserve">
      3.1.1 </w:t>
      </w:r>
      <w:r>
        <w:rPr>
          <w:rFonts w:ascii="Times New Roman"/>
          <w:b/>
          <w:i w:val="false"/>
          <w:color w:val="000000"/>
          <w:sz w:val="28"/>
        </w:rPr>
        <w:t>Резиновая крошка (резиновый</w:t>
      </w:r>
      <w:r>
        <w:rPr>
          <w:rFonts w:ascii="Times New Roman"/>
          <w:b w:val="false"/>
          <w:i w:val="false"/>
          <w:color w:val="000000"/>
          <w:sz w:val="28"/>
        </w:rPr>
        <w:t xml:space="preserve"> </w:t>
      </w:r>
      <w:r>
        <w:rPr>
          <w:rFonts w:ascii="Times New Roman"/>
          <w:b/>
          <w:i w:val="false"/>
          <w:color w:val="000000"/>
          <w:sz w:val="28"/>
        </w:rPr>
        <w:t xml:space="preserve">гранулят): </w:t>
      </w:r>
      <w:r>
        <w:rPr>
          <w:rFonts w:ascii="Times New Roman"/>
          <w:b w:val="false"/>
          <w:i w:val="false"/>
          <w:color w:val="000000"/>
          <w:sz w:val="28"/>
        </w:rPr>
        <w:t>Сложная многокомпонентная система, состоящая из дробленной шинной резины и, при необходимости различных химических добавок. Частицы могут иметь неправильную рваную форму с большой удельной поверхностью, полученные методами механической переработки шин с использованием специального оборудования: дробильных машин, вальцов, мельниц и другого оборудования и девулканизацией.</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Девулканизация – это процесс, разрушающий чаще всего с-s и s-s связи, при этом максимально сохраняющий от термодеструкции молекулу каучука.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3.1.2 </w:t>
      </w:r>
      <w:r>
        <w:rPr>
          <w:rFonts w:ascii="Times New Roman"/>
          <w:b/>
          <w:i w:val="false"/>
          <w:color w:val="000000"/>
          <w:sz w:val="28"/>
        </w:rPr>
        <w:t xml:space="preserve">Резинобитумное вяжущее (РБВ): </w:t>
      </w:r>
      <w:r>
        <w:rPr>
          <w:rFonts w:ascii="Times New Roman"/>
          <w:b w:val="false"/>
          <w:i w:val="false"/>
          <w:color w:val="000000"/>
          <w:sz w:val="28"/>
        </w:rPr>
        <w:t>Смесь нефтяного дорожного битума, резиновой крошки (резинового гранулята) и определенных добавок, подобранного состава, которая прореагировала с горячим битумом в достаточной степени, чтобы вызвать набухание резиновых частиц.</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Отличается от нефтяных дорожных битумов высокими упруго-пластичными свойствами при высоких положительных и низких отрицательных температурах по СТ РК 1212. Резинобитумное вяжущее допускается изготавливать как с добавлением поверхностно-активных веществ, так и без них по СТ РК 2534.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3.1.3 </w:t>
      </w:r>
      <w:r>
        <w:rPr>
          <w:rFonts w:ascii="Times New Roman"/>
          <w:b/>
          <w:i w:val="false"/>
          <w:color w:val="000000"/>
          <w:sz w:val="28"/>
        </w:rPr>
        <w:t>Резиноасфальтобетонная смесь</w:t>
      </w:r>
      <w:r>
        <w:rPr>
          <w:rFonts w:ascii="Times New Roman"/>
          <w:b/>
          <w:i w:val="false"/>
          <w:color w:val="000000"/>
          <w:sz w:val="28"/>
        </w:rPr>
        <w:t xml:space="preserve"> (</w:t>
      </w:r>
      <w:r>
        <w:rPr>
          <w:rFonts w:ascii="Times New Roman"/>
          <w:b/>
          <w:i w:val="false"/>
          <w:color w:val="000000"/>
          <w:sz w:val="28"/>
        </w:rPr>
        <w:t>РА</w:t>
      </w:r>
      <w:r>
        <w:rPr>
          <w:rFonts w:ascii="Times New Roman"/>
          <w:b/>
          <w:i w:val="false"/>
          <w:color w:val="000000"/>
          <w:sz w:val="28"/>
        </w:rPr>
        <w:t>С)</w:t>
      </w:r>
      <w:r>
        <w:rPr>
          <w:rFonts w:ascii="Times New Roman"/>
          <w:b/>
          <w:i w:val="false"/>
          <w:color w:val="000000"/>
          <w:sz w:val="28"/>
        </w:rPr>
        <w:t>:</w:t>
      </w:r>
      <w:r>
        <w:rPr>
          <w:rFonts w:ascii="Times New Roman"/>
          <w:b w:val="false"/>
          <w:i w:val="false"/>
          <w:color w:val="000000"/>
          <w:sz w:val="28"/>
        </w:rPr>
        <w:t xml:space="preserve"> Рационально подобранная смесь, полученная смешением в смесительной установки в нагретом состоянии щебня (гравия), песка, минерального порошка, резиновой крошки (резинового гранулята), нефтяного дорожного битума, модифицированных или адгезионных добавок (либо без них) отвечающих требованиям действующих стандартов и взятых в определенных соотношениях. Резиновая крошка (резиновый гранулят) может вводится непосредственно в минеральный заполнитель ("сухой метод") или смешиваться с ним после соединения с битумным вяжущим ("мокрый метод").</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Применение резиноасфальтобетона на основе РБВ обеспечивает расширение интервала работоспособности, благодаря введению резиновой крошки (резинового гранулята).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3.1.4 </w:t>
      </w:r>
      <w:r>
        <w:rPr>
          <w:rFonts w:ascii="Times New Roman"/>
          <w:b/>
          <w:i w:val="false"/>
          <w:color w:val="000000"/>
          <w:sz w:val="28"/>
        </w:rPr>
        <w:t>Резиноасфальтобетон</w:t>
      </w:r>
      <w:r>
        <w:rPr>
          <w:rFonts w:ascii="Times New Roman"/>
          <w:b/>
          <w:i w:val="false"/>
          <w:color w:val="000000"/>
          <w:sz w:val="28"/>
        </w:rPr>
        <w:t xml:space="preserve"> (</w:t>
      </w:r>
      <w:r>
        <w:rPr>
          <w:rFonts w:ascii="Times New Roman"/>
          <w:b/>
          <w:i w:val="false"/>
          <w:color w:val="000000"/>
          <w:sz w:val="28"/>
        </w:rPr>
        <w:t>РА</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 xml:space="preserve"> Уплотненная резиноасфальтобетонная смесь.</w:t>
      </w:r>
    </w:p>
    <w:bookmarkEnd w:id="9"/>
    <w:bookmarkStart w:name="z13" w:id="10"/>
    <w:p>
      <w:pPr>
        <w:spacing w:after="0"/>
        <w:ind w:left="0"/>
        <w:jc w:val="both"/>
      </w:pPr>
      <w:r>
        <w:rPr>
          <w:rFonts w:ascii="Times New Roman"/>
          <w:b w:val="false"/>
          <w:i w:val="false"/>
          <w:color w:val="000000"/>
          <w:sz w:val="28"/>
        </w:rPr>
        <w:t xml:space="preserve">
      3.1.5 </w:t>
      </w:r>
      <w:r>
        <w:rPr>
          <w:rFonts w:ascii="Times New Roman"/>
          <w:b/>
          <w:i w:val="false"/>
          <w:color w:val="000000"/>
          <w:sz w:val="28"/>
        </w:rPr>
        <w:t>Резино-щебеночно-мастичная</w:t>
      </w:r>
      <w:r>
        <w:rPr>
          <w:rFonts w:ascii="Times New Roman"/>
          <w:b w:val="false"/>
          <w:i w:val="false"/>
          <w:color w:val="000000"/>
          <w:sz w:val="28"/>
        </w:rPr>
        <w:t xml:space="preserve"> </w:t>
      </w:r>
      <w:r>
        <w:rPr>
          <w:rFonts w:ascii="Times New Roman"/>
          <w:b/>
          <w:i w:val="false"/>
          <w:color w:val="000000"/>
          <w:sz w:val="28"/>
        </w:rPr>
        <w:t>асфальтобетонная</w:t>
      </w:r>
      <w:r>
        <w:rPr>
          <w:rFonts w:ascii="Times New Roman"/>
          <w:b/>
          <w:i w:val="false"/>
          <w:color w:val="000000"/>
          <w:sz w:val="28"/>
        </w:rPr>
        <w:t xml:space="preserve"> смесь</w:t>
      </w:r>
      <w:r>
        <w:rPr>
          <w:rFonts w:ascii="Times New Roman"/>
          <w:b/>
          <w:i w:val="false"/>
          <w:color w:val="000000"/>
          <w:sz w:val="28"/>
        </w:rPr>
        <w:t>      (</w:t>
      </w:r>
      <w:r>
        <w:rPr>
          <w:rFonts w:ascii="Times New Roman"/>
          <w:b/>
          <w:i w:val="false"/>
          <w:color w:val="000000"/>
          <w:sz w:val="28"/>
        </w:rPr>
        <w:t>РЩМАС</w:t>
      </w:r>
      <w:r>
        <w:rPr>
          <w:rFonts w:ascii="Times New Roman"/>
          <w:b/>
          <w:i w:val="false"/>
          <w:color w:val="000000"/>
          <w:sz w:val="28"/>
        </w:rPr>
        <w:t>):</w:t>
      </w:r>
      <w:r>
        <w:rPr>
          <w:rFonts w:ascii="Times New Roman"/>
          <w:b w:val="false"/>
          <w:i w:val="false"/>
          <w:color w:val="000000"/>
          <w:sz w:val="28"/>
        </w:rPr>
        <w:t xml:space="preserve"> Рационально подобранная смесь минеральных материалов (щебня, песка из отсевов дробления и минерального порошка), дорожного битума, резиновой крошки (резинового гранулята), стабилизирующей добавки (или без нее), взятых в определенных пропорциях и перемешиваемых в нагретом состоянии.</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Примечание - При использовании резиновой крошки (резинового гранулята) - применение стабилизирующей добавки сокращается на 50 %, либо обеспечивается без ее применения.</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3.1.6 </w:t>
      </w:r>
      <w:r>
        <w:rPr>
          <w:rFonts w:ascii="Times New Roman"/>
          <w:b/>
          <w:i w:val="false"/>
          <w:color w:val="000000"/>
          <w:sz w:val="28"/>
        </w:rPr>
        <w:t>Резино-ще</w:t>
      </w:r>
      <w:r>
        <w:rPr>
          <w:rFonts w:ascii="Times New Roman"/>
          <w:b/>
          <w:i w:val="false"/>
          <w:color w:val="000000"/>
          <w:sz w:val="28"/>
        </w:rPr>
        <w:t>беночно-мастичный асфальтобетон (РЩМА):</w:t>
      </w:r>
      <w:r>
        <w:rPr>
          <w:rFonts w:ascii="Times New Roman"/>
          <w:b w:val="false"/>
          <w:i w:val="false"/>
          <w:color w:val="000000"/>
          <w:sz w:val="28"/>
        </w:rPr>
        <w:t xml:space="preserve"> Уплотненная резино-щебеночно-мастичная асфальтобетонная смесь.</w:t>
      </w:r>
    </w:p>
    <w:bookmarkEnd w:id="12"/>
    <w:bookmarkStart w:name="z16" w:id="13"/>
    <w:p>
      <w:pPr>
        <w:spacing w:after="0"/>
        <w:ind w:left="0"/>
        <w:jc w:val="both"/>
      </w:pPr>
      <w:r>
        <w:rPr>
          <w:rFonts w:ascii="Times New Roman"/>
          <w:b w:val="false"/>
          <w:i w:val="false"/>
          <w:color w:val="000000"/>
          <w:sz w:val="28"/>
        </w:rPr>
        <w:t xml:space="preserve">
      3.1.7 </w:t>
      </w:r>
      <w:r>
        <w:rPr>
          <w:rFonts w:ascii="Times New Roman"/>
          <w:b/>
          <w:i w:val="false"/>
          <w:color w:val="000000"/>
          <w:sz w:val="28"/>
        </w:rPr>
        <w:t>Стабилизирующая добавка:</w:t>
      </w:r>
      <w:r>
        <w:rPr>
          <w:rFonts w:ascii="Times New Roman"/>
          <w:b w:val="false"/>
          <w:i w:val="false"/>
          <w:color w:val="000000"/>
          <w:sz w:val="28"/>
        </w:rPr>
        <w:t xml:space="preserve"> Вещество, оказывающее стабилизирующее воздействие на резино-щебеночно-мастичную смесь и обеспечивающее ее устойчивость к расслаиванию.</w:t>
      </w:r>
    </w:p>
    <w:bookmarkEnd w:id="13"/>
    <w:bookmarkStart w:name="z17" w:id="14"/>
    <w:p>
      <w:pPr>
        <w:spacing w:after="0"/>
        <w:ind w:left="0"/>
        <w:jc w:val="both"/>
      </w:pPr>
      <w:r>
        <w:rPr>
          <w:rFonts w:ascii="Times New Roman"/>
          <w:b w:val="false"/>
          <w:i w:val="false"/>
          <w:color w:val="000000"/>
          <w:sz w:val="28"/>
        </w:rPr>
        <w:t xml:space="preserve">
      3.1.8 </w:t>
      </w:r>
      <w:r>
        <w:rPr>
          <w:rFonts w:ascii="Times New Roman"/>
          <w:b/>
          <w:i w:val="false"/>
          <w:color w:val="000000"/>
          <w:sz w:val="28"/>
        </w:rPr>
        <w:t>Трещинопрерывающие слои:</w:t>
      </w:r>
      <w:r>
        <w:rPr>
          <w:rFonts w:ascii="Times New Roman"/>
          <w:b w:val="false"/>
          <w:i w:val="false"/>
          <w:color w:val="000000"/>
          <w:sz w:val="28"/>
        </w:rPr>
        <w:t xml:space="preserve"> Слои дорожного покрытия (верхнего и нижнего), в т.ч. включая шероховатую поверхностную обработку на основе резинобитумного вяжущего, которые задерживают (или) прерывают развитие трещины за счет возникающих в покрытии напряжений.</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3.2 В настоящем документе применяются следующие сокращения:</w:t>
      </w:r>
    </w:p>
    <w:bookmarkEnd w:id="15"/>
    <w:bookmarkStart w:name="z19" w:id="16"/>
    <w:p>
      <w:pPr>
        <w:spacing w:after="0"/>
        <w:ind w:left="0"/>
        <w:jc w:val="both"/>
      </w:pPr>
      <w:r>
        <w:rPr>
          <w:rFonts w:ascii="Times New Roman"/>
          <w:b w:val="false"/>
          <w:i w:val="false"/>
          <w:color w:val="000000"/>
          <w:sz w:val="28"/>
        </w:rPr>
        <w:t xml:space="preserve">
      3.2.1 </w:t>
      </w:r>
      <w:r>
        <w:rPr>
          <w:rFonts w:ascii="Times New Roman"/>
          <w:b/>
          <w:i w:val="false"/>
          <w:color w:val="000000"/>
          <w:sz w:val="28"/>
        </w:rPr>
        <w:t xml:space="preserve">ПАВ: </w:t>
      </w:r>
      <w:r>
        <w:rPr>
          <w:rFonts w:ascii="Times New Roman"/>
          <w:b w:val="false"/>
          <w:i w:val="false"/>
          <w:color w:val="000000"/>
          <w:sz w:val="28"/>
        </w:rPr>
        <w:t>Поверхностно-активное вещество;</w:t>
      </w:r>
    </w:p>
    <w:bookmarkEnd w:id="16"/>
    <w:bookmarkStart w:name="z20" w:id="17"/>
    <w:p>
      <w:pPr>
        <w:spacing w:after="0"/>
        <w:ind w:left="0"/>
        <w:jc w:val="both"/>
      </w:pPr>
      <w:r>
        <w:rPr>
          <w:rFonts w:ascii="Times New Roman"/>
          <w:b w:val="false"/>
          <w:i w:val="false"/>
          <w:color w:val="000000"/>
          <w:sz w:val="28"/>
        </w:rPr>
        <w:t xml:space="preserve">
      3.2.2 </w:t>
      </w:r>
      <w:r>
        <w:rPr>
          <w:rFonts w:ascii="Times New Roman"/>
          <w:b/>
          <w:i w:val="false"/>
          <w:color w:val="000000"/>
          <w:sz w:val="28"/>
        </w:rPr>
        <w:t>РБВ:</w:t>
      </w:r>
      <w:r>
        <w:rPr>
          <w:rFonts w:ascii="Times New Roman"/>
          <w:b w:val="false"/>
          <w:i w:val="false"/>
          <w:color w:val="000000"/>
          <w:sz w:val="28"/>
        </w:rPr>
        <w:t xml:space="preserve"> Резинобитумное вяжущее;</w:t>
      </w:r>
    </w:p>
    <w:bookmarkEnd w:id="17"/>
    <w:bookmarkStart w:name="z21" w:id="18"/>
    <w:p>
      <w:pPr>
        <w:spacing w:after="0"/>
        <w:ind w:left="0"/>
        <w:jc w:val="both"/>
      </w:pPr>
      <w:r>
        <w:rPr>
          <w:rFonts w:ascii="Times New Roman"/>
          <w:b w:val="false"/>
          <w:i w:val="false"/>
          <w:color w:val="000000"/>
          <w:sz w:val="28"/>
        </w:rPr>
        <w:t xml:space="preserve">
      3.2.3 </w:t>
      </w:r>
      <w:r>
        <w:rPr>
          <w:rFonts w:ascii="Times New Roman"/>
          <w:b/>
          <w:i w:val="false"/>
          <w:color w:val="000000"/>
          <w:sz w:val="28"/>
        </w:rPr>
        <w:t>РА:</w:t>
      </w:r>
      <w:r>
        <w:rPr>
          <w:rFonts w:ascii="Times New Roman"/>
          <w:b w:val="false"/>
          <w:i w:val="false"/>
          <w:color w:val="000000"/>
          <w:sz w:val="28"/>
        </w:rPr>
        <w:t xml:space="preserve"> Резиноасфальтобетон;</w:t>
      </w:r>
    </w:p>
    <w:bookmarkEnd w:id="18"/>
    <w:bookmarkStart w:name="z22" w:id="19"/>
    <w:p>
      <w:pPr>
        <w:spacing w:after="0"/>
        <w:ind w:left="0"/>
        <w:jc w:val="both"/>
      </w:pPr>
      <w:r>
        <w:rPr>
          <w:rFonts w:ascii="Times New Roman"/>
          <w:b w:val="false"/>
          <w:i w:val="false"/>
          <w:color w:val="000000"/>
          <w:sz w:val="28"/>
        </w:rPr>
        <w:t xml:space="preserve">
      3.2.4 </w:t>
      </w:r>
      <w:r>
        <w:rPr>
          <w:rFonts w:ascii="Times New Roman"/>
          <w:b/>
          <w:i w:val="false"/>
          <w:color w:val="000000"/>
          <w:sz w:val="28"/>
        </w:rPr>
        <w:t>РАС</w:t>
      </w:r>
      <w:r>
        <w:rPr>
          <w:rFonts w:ascii="Times New Roman"/>
          <w:b w:val="false"/>
          <w:i w:val="false"/>
          <w:color w:val="000000"/>
          <w:sz w:val="28"/>
        </w:rPr>
        <w:t>: Резиноасфальтобетонная смесь;</w:t>
      </w:r>
    </w:p>
    <w:bookmarkEnd w:id="19"/>
    <w:bookmarkStart w:name="z23" w:id="20"/>
    <w:p>
      <w:pPr>
        <w:spacing w:after="0"/>
        <w:ind w:left="0"/>
        <w:jc w:val="both"/>
      </w:pPr>
      <w:r>
        <w:rPr>
          <w:rFonts w:ascii="Times New Roman"/>
          <w:b w:val="false"/>
          <w:i w:val="false"/>
          <w:color w:val="000000"/>
          <w:sz w:val="28"/>
        </w:rPr>
        <w:t xml:space="preserve">
      3.2.5 </w:t>
      </w:r>
      <w:r>
        <w:rPr>
          <w:rFonts w:ascii="Times New Roman"/>
          <w:b/>
          <w:i w:val="false"/>
          <w:color w:val="000000"/>
          <w:sz w:val="28"/>
        </w:rPr>
        <w:t>РЩМА:</w:t>
      </w:r>
      <w:r>
        <w:rPr>
          <w:rFonts w:ascii="Times New Roman"/>
          <w:b w:val="false"/>
          <w:i w:val="false"/>
          <w:color w:val="000000"/>
          <w:sz w:val="28"/>
        </w:rPr>
        <w:t xml:space="preserve"> Резино-щебеночно-мастичный асфальтобетон;</w:t>
      </w:r>
    </w:p>
    <w:bookmarkEnd w:id="20"/>
    <w:bookmarkStart w:name="z24" w:id="21"/>
    <w:p>
      <w:pPr>
        <w:spacing w:after="0"/>
        <w:ind w:left="0"/>
        <w:jc w:val="both"/>
      </w:pPr>
      <w:r>
        <w:rPr>
          <w:rFonts w:ascii="Times New Roman"/>
          <w:b w:val="false"/>
          <w:i w:val="false"/>
          <w:color w:val="000000"/>
          <w:sz w:val="28"/>
        </w:rPr>
        <w:t xml:space="preserve">
      3.2.6 </w:t>
      </w:r>
      <w:r>
        <w:rPr>
          <w:rFonts w:ascii="Times New Roman"/>
          <w:b/>
          <w:i w:val="false"/>
          <w:color w:val="000000"/>
          <w:sz w:val="28"/>
        </w:rPr>
        <w:t xml:space="preserve">РЩМАС: </w:t>
      </w:r>
      <w:r>
        <w:rPr>
          <w:rFonts w:ascii="Times New Roman"/>
          <w:b w:val="false"/>
          <w:i w:val="false"/>
          <w:color w:val="000000"/>
          <w:sz w:val="28"/>
        </w:rPr>
        <w:t>Резино-щебеночно-мастичная асфальтобетонная смесь;</w:t>
      </w:r>
    </w:p>
    <w:bookmarkEnd w:id="21"/>
    <w:bookmarkStart w:name="z25" w:id="22"/>
    <w:p>
      <w:pPr>
        <w:spacing w:after="0"/>
        <w:ind w:left="0"/>
        <w:jc w:val="both"/>
      </w:pPr>
      <w:r>
        <w:rPr>
          <w:rFonts w:ascii="Times New Roman"/>
          <w:b w:val="false"/>
          <w:i w:val="false"/>
          <w:color w:val="000000"/>
          <w:sz w:val="28"/>
        </w:rPr>
        <w:t xml:space="preserve">
      3.2.7 </w:t>
      </w:r>
      <w:r>
        <w:rPr>
          <w:rFonts w:ascii="Times New Roman"/>
          <w:b/>
          <w:i w:val="false"/>
          <w:color w:val="000000"/>
          <w:sz w:val="28"/>
        </w:rPr>
        <w:t xml:space="preserve">ПДК: </w:t>
      </w:r>
      <w:r>
        <w:rPr>
          <w:rFonts w:ascii="Times New Roman"/>
          <w:b w:val="false"/>
          <w:i w:val="false"/>
          <w:color w:val="000000"/>
          <w:sz w:val="28"/>
        </w:rPr>
        <w:t>Предельно допустимая концентрация;</w:t>
      </w:r>
    </w:p>
    <w:bookmarkEnd w:id="22"/>
    <w:bookmarkStart w:name="z26" w:id="23"/>
    <w:p>
      <w:pPr>
        <w:spacing w:after="0"/>
        <w:ind w:left="0"/>
        <w:jc w:val="both"/>
      </w:pPr>
      <w:r>
        <w:rPr>
          <w:rFonts w:ascii="Times New Roman"/>
          <w:b w:val="false"/>
          <w:i w:val="false"/>
          <w:color w:val="000000"/>
          <w:sz w:val="28"/>
        </w:rPr>
        <w:t xml:space="preserve">
      3.2.8 </w:t>
      </w:r>
      <w:r>
        <w:rPr>
          <w:rFonts w:ascii="Times New Roman"/>
          <w:b/>
          <w:i w:val="false"/>
          <w:color w:val="000000"/>
          <w:sz w:val="28"/>
        </w:rPr>
        <w:t xml:space="preserve">ОБУВ: </w:t>
      </w:r>
      <w:r>
        <w:rPr>
          <w:rFonts w:ascii="Times New Roman"/>
          <w:b w:val="false"/>
          <w:i w:val="false"/>
          <w:color w:val="000000"/>
          <w:sz w:val="28"/>
        </w:rPr>
        <w:t>Ориентировочные безопасные условия воздействия.</w:t>
      </w:r>
    </w:p>
    <w:bookmarkEnd w:id="23"/>
    <w:bookmarkStart w:name="z27" w:id="24"/>
    <w:p>
      <w:pPr>
        <w:spacing w:after="0"/>
        <w:ind w:left="0"/>
        <w:jc w:val="both"/>
      </w:pPr>
      <w:r>
        <w:rPr>
          <w:rFonts w:ascii="Times New Roman"/>
          <w:b w:val="false"/>
          <w:i w:val="false"/>
          <w:color w:val="000000"/>
          <w:sz w:val="28"/>
        </w:rPr>
        <w:t xml:space="preserve">
      3.2.9 </w:t>
      </w:r>
      <w:r>
        <w:rPr>
          <w:rFonts w:ascii="Times New Roman"/>
          <w:b/>
          <w:i w:val="false"/>
          <w:color w:val="000000"/>
          <w:sz w:val="28"/>
        </w:rPr>
        <w:t>ШПО:</w:t>
      </w:r>
      <w:r>
        <w:rPr>
          <w:rFonts w:ascii="Times New Roman"/>
          <w:b w:val="false"/>
          <w:i w:val="false"/>
          <w:color w:val="000000"/>
          <w:sz w:val="28"/>
        </w:rPr>
        <w:t xml:space="preserve"> Шероховатая поверхностная обработка.</w:t>
      </w:r>
    </w:p>
    <w:bookmarkEnd w:id="24"/>
    <w:bookmarkStart w:name="z28" w:id="25"/>
    <w:p>
      <w:pPr>
        <w:spacing w:after="0"/>
        <w:ind w:left="0"/>
        <w:jc w:val="both"/>
      </w:pPr>
      <w:r>
        <w:rPr>
          <w:rFonts w:ascii="Times New Roman"/>
          <w:b w:val="false"/>
          <w:i w:val="false"/>
          <w:color w:val="000000"/>
          <w:sz w:val="28"/>
        </w:rPr>
        <w:t xml:space="preserve">
      3.2.10 </w:t>
      </w:r>
      <w:r>
        <w:rPr>
          <w:rFonts w:ascii="Times New Roman"/>
          <w:b/>
          <w:i w:val="false"/>
          <w:color w:val="000000"/>
          <w:sz w:val="28"/>
        </w:rPr>
        <w:t>PG</w:t>
      </w:r>
      <w:r>
        <w:rPr>
          <w:rFonts w:ascii="Times New Roman"/>
          <w:b/>
          <w:i w:val="false"/>
          <w:color w:val="000000"/>
          <w:sz w:val="28"/>
        </w:rPr>
        <w:t xml:space="preserve">: </w:t>
      </w:r>
      <w:r>
        <w:rPr>
          <w:rFonts w:ascii="Times New Roman"/>
          <w:b w:val="false"/>
          <w:i w:val="false"/>
          <w:color w:val="000000"/>
          <w:sz w:val="28"/>
        </w:rPr>
        <w:t>Марка РБВ по высокой и низкотемпературной чувствительности по условиям Суперпейв с учетом температуры покрытия.</w:t>
      </w:r>
    </w:p>
    <w:bookmarkEnd w:id="25"/>
    <w:bookmarkStart w:name="z29" w:id="26"/>
    <w:p>
      <w:pPr>
        <w:spacing w:after="0"/>
        <w:ind w:left="0"/>
        <w:jc w:val="left"/>
      </w:pPr>
      <w:r>
        <w:rPr>
          <w:rFonts w:ascii="Times New Roman"/>
          <w:b/>
          <w:i w:val="false"/>
          <w:color w:val="000000"/>
        </w:rPr>
        <w:t xml:space="preserve"> 4 Технические требования</w:t>
      </w:r>
    </w:p>
    <w:bookmarkEnd w:id="26"/>
    <w:bookmarkStart w:name="z30" w:id="27"/>
    <w:p>
      <w:pPr>
        <w:spacing w:after="0"/>
        <w:ind w:left="0"/>
        <w:jc w:val="left"/>
      </w:pPr>
      <w:r>
        <w:rPr>
          <w:rFonts w:ascii="Times New Roman"/>
          <w:b/>
          <w:i w:val="false"/>
          <w:color w:val="000000"/>
        </w:rPr>
        <w:t xml:space="preserve"> 4.1 Общие положения</w:t>
      </w:r>
    </w:p>
    <w:bookmarkEnd w:id="27"/>
    <w:bookmarkStart w:name="z31" w:id="28"/>
    <w:p>
      <w:pPr>
        <w:spacing w:after="0"/>
        <w:ind w:left="0"/>
        <w:jc w:val="both"/>
      </w:pPr>
      <w:r>
        <w:rPr>
          <w:rFonts w:ascii="Times New Roman"/>
          <w:b w:val="false"/>
          <w:i w:val="false"/>
          <w:color w:val="000000"/>
          <w:sz w:val="28"/>
        </w:rPr>
        <w:t>
      4.1.1 Существуют два метода приготовления резиноасфальтобетонных и резино-щебеночно-мастичных асфальтобетонных смесей "Сухой" и "Мокрый".</w:t>
      </w:r>
    </w:p>
    <w:bookmarkEnd w:id="28"/>
    <w:bookmarkStart w:name="z32" w:id="29"/>
    <w:p>
      <w:pPr>
        <w:spacing w:after="0"/>
        <w:ind w:left="0"/>
        <w:jc w:val="both"/>
      </w:pPr>
      <w:r>
        <w:rPr>
          <w:rFonts w:ascii="Times New Roman"/>
          <w:b w:val="false"/>
          <w:i w:val="false"/>
          <w:color w:val="000000"/>
          <w:sz w:val="28"/>
        </w:rPr>
        <w:t>
      Первый, "Сухой" метод приготовления резиноасфальтобетонных смесей заключается во введении резиновой крошки (резинового гранулята) в минеральную часть.</w:t>
      </w:r>
    </w:p>
    <w:bookmarkEnd w:id="29"/>
    <w:bookmarkStart w:name="z33" w:id="30"/>
    <w:p>
      <w:pPr>
        <w:spacing w:after="0"/>
        <w:ind w:left="0"/>
        <w:jc w:val="both"/>
      </w:pPr>
      <w:r>
        <w:rPr>
          <w:rFonts w:ascii="Times New Roman"/>
          <w:b w:val="false"/>
          <w:i w:val="false"/>
          <w:color w:val="000000"/>
          <w:sz w:val="28"/>
        </w:rPr>
        <w:t>
      Отдозированную весовым способом резиновую крошку (резиновый гранулят) вводят в смесительную установку на нагретые от 190 °С до 200 °С каменные материалы. Время сухого перемешивания составляет от 20 с до 30 с.</w:t>
      </w:r>
    </w:p>
    <w:bookmarkEnd w:id="30"/>
    <w:bookmarkStart w:name="z34" w:id="31"/>
    <w:p>
      <w:pPr>
        <w:spacing w:after="0"/>
        <w:ind w:left="0"/>
        <w:jc w:val="both"/>
      </w:pPr>
      <w:r>
        <w:rPr>
          <w:rFonts w:ascii="Times New Roman"/>
          <w:b w:val="false"/>
          <w:i w:val="false"/>
          <w:color w:val="000000"/>
          <w:sz w:val="28"/>
        </w:rPr>
        <w:t>
      Далее в смесительную установку подают минеральный порошок и нагретый до рабочей температуры вязкий битум. Время мокрого перемешивания составляет от 30 с до 60 с.</w:t>
      </w:r>
    </w:p>
    <w:bookmarkEnd w:id="31"/>
    <w:bookmarkStart w:name="z35" w:id="32"/>
    <w:p>
      <w:pPr>
        <w:spacing w:after="0"/>
        <w:ind w:left="0"/>
        <w:jc w:val="both"/>
      </w:pPr>
      <w:r>
        <w:rPr>
          <w:rFonts w:ascii="Times New Roman"/>
          <w:b w:val="false"/>
          <w:i w:val="false"/>
          <w:color w:val="000000"/>
          <w:sz w:val="28"/>
        </w:rPr>
        <w:t>
      Количество вводимой резиновой крошки (резинового гранулята) от 0,7 % до 3 % от массы смеси.</w:t>
      </w:r>
    </w:p>
    <w:bookmarkEnd w:id="32"/>
    <w:bookmarkStart w:name="z36" w:id="33"/>
    <w:p>
      <w:pPr>
        <w:spacing w:after="0"/>
        <w:ind w:left="0"/>
        <w:jc w:val="both"/>
      </w:pPr>
      <w:r>
        <w:rPr>
          <w:rFonts w:ascii="Times New Roman"/>
          <w:b w:val="false"/>
          <w:i w:val="false"/>
          <w:color w:val="000000"/>
          <w:sz w:val="28"/>
        </w:rPr>
        <w:t>
      4.1.2 Второй, "Мокрый" метод приготовления резиноасфальтобетонных смесей заключается в предварительном приготовлении резинобитумного вяжущего в мешалках принудительного действия, в котором соотношение вязкого битума и резиновой крошки (резинового гранулята) определяется экспериментально.</w:t>
      </w:r>
    </w:p>
    <w:bookmarkEnd w:id="33"/>
    <w:bookmarkStart w:name="z37" w:id="34"/>
    <w:p>
      <w:pPr>
        <w:spacing w:after="0"/>
        <w:ind w:left="0"/>
        <w:jc w:val="both"/>
      </w:pPr>
      <w:r>
        <w:rPr>
          <w:rFonts w:ascii="Times New Roman"/>
          <w:b w:val="false"/>
          <w:i w:val="false"/>
          <w:color w:val="000000"/>
          <w:sz w:val="28"/>
        </w:rPr>
        <w:t>
      Для повышения совместимости резиновой крошки (резинового гранулята) с битумом используют индустриальные масла по ГОСТ 20799, в количестве от 4 % до 8 % от массы резиновой крошки (резинового гранулята).</w:t>
      </w:r>
    </w:p>
    <w:bookmarkEnd w:id="34"/>
    <w:bookmarkStart w:name="z38" w:id="35"/>
    <w:p>
      <w:pPr>
        <w:spacing w:after="0"/>
        <w:ind w:left="0"/>
        <w:jc w:val="both"/>
      </w:pPr>
      <w:r>
        <w:rPr>
          <w:rFonts w:ascii="Times New Roman"/>
          <w:b w:val="false"/>
          <w:i w:val="false"/>
          <w:color w:val="000000"/>
          <w:sz w:val="28"/>
        </w:rPr>
        <w:t>
      В смесительной установке каменный материал заданного зернового состава нагревают до температуры от 180 °С до 200 °С, затем вводят минеральный порошок и нагретое до рабочей температуры резинобитумное вяжущее.</w:t>
      </w:r>
    </w:p>
    <w:bookmarkEnd w:id="35"/>
    <w:bookmarkStart w:name="z39" w:id="36"/>
    <w:p>
      <w:pPr>
        <w:spacing w:after="0"/>
        <w:ind w:left="0"/>
        <w:jc w:val="both"/>
      </w:pPr>
      <w:r>
        <w:rPr>
          <w:rFonts w:ascii="Times New Roman"/>
          <w:b w:val="false"/>
          <w:i w:val="false"/>
          <w:color w:val="000000"/>
          <w:sz w:val="28"/>
        </w:rPr>
        <w:t>
      Температура готовой смеси должна быть от 165 °С до 180 °С.</w:t>
      </w:r>
    </w:p>
    <w:bookmarkEnd w:id="36"/>
    <w:bookmarkStart w:name="z40" w:id="37"/>
    <w:p>
      <w:pPr>
        <w:spacing w:after="0"/>
        <w:ind w:left="0"/>
        <w:jc w:val="both"/>
      </w:pPr>
      <w:r>
        <w:rPr>
          <w:rFonts w:ascii="Times New Roman"/>
          <w:b w:val="false"/>
          <w:i w:val="false"/>
          <w:color w:val="000000"/>
          <w:sz w:val="28"/>
        </w:rPr>
        <w:t>
      4.1.3 Смесительные установки рекомендуется дооборудовать расходной емкостью закрытого типа для хранения порошкообразных или гранулированных полимеров, а также системой подачи и системой их дозирования.</w:t>
      </w:r>
    </w:p>
    <w:bookmarkEnd w:id="37"/>
    <w:bookmarkStart w:name="z41" w:id="38"/>
    <w:p>
      <w:pPr>
        <w:spacing w:after="0"/>
        <w:ind w:left="0"/>
        <w:jc w:val="both"/>
      </w:pPr>
      <w:r>
        <w:rPr>
          <w:rFonts w:ascii="Times New Roman"/>
          <w:b w:val="false"/>
          <w:i w:val="false"/>
          <w:color w:val="000000"/>
          <w:sz w:val="28"/>
        </w:rPr>
        <w:t>
      4.1.4 В зависимости от применяемой резиновой крошки (резинового гранулята) в каждом конкретном случае следует подбирать составы резинобитумных вяжущих, резиноасфальтобетонных смесей и технологические параметры их приготовления с учетом климатических условий региона строительства автомобильных дорог.</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Примечание - При применении резиновой крошки, полученной с применением ранее не использованных инновационных технологий и добавок, необходимо соблюдать требования ГОСТ 15.309.</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4.1.5 При поставке новой партии битума и резиновой крошки (резинового гранулята) необходимо корректировать составы РБВ и РАС, проводить их пробный выпуск с оценкой физико-механических и эксплуатационных свойств, корректировкой режима приготовления и времени перемешивания.</w:t>
      </w:r>
    </w:p>
    <w:bookmarkEnd w:id="40"/>
    <w:bookmarkStart w:name="z44" w:id="41"/>
    <w:p>
      <w:pPr>
        <w:spacing w:after="0"/>
        <w:ind w:left="0"/>
        <w:jc w:val="both"/>
      </w:pPr>
      <w:r>
        <w:rPr>
          <w:rFonts w:ascii="Times New Roman"/>
          <w:b w:val="false"/>
          <w:i w:val="false"/>
          <w:color w:val="000000"/>
          <w:sz w:val="28"/>
        </w:rPr>
        <w:t>
      4.1.6 При "Сухом" и "Мокром" методах резиноасфальтобетонные и резино-щебеночно-мастичные асфальтобетонные смеси после приготовления могут находиться в бункере не более 1,5 ч или непосредственно из-под смесителя транспортироваться к месту укладки.</w:t>
      </w:r>
    </w:p>
    <w:bookmarkEnd w:id="41"/>
    <w:bookmarkStart w:name="z45" w:id="42"/>
    <w:p>
      <w:pPr>
        <w:spacing w:after="0"/>
        <w:ind w:left="0"/>
        <w:jc w:val="both"/>
      </w:pPr>
      <w:r>
        <w:rPr>
          <w:rFonts w:ascii="Times New Roman"/>
          <w:b w:val="false"/>
          <w:i w:val="false"/>
          <w:color w:val="000000"/>
          <w:sz w:val="28"/>
        </w:rPr>
        <w:t>
      4.1.7 Шероховатые поверхностные обработки и тонкие слои износа за счет улучшения упругопластических свойств РБВ обеспечивают высокое качество и долговечность покрытия.</w:t>
      </w:r>
    </w:p>
    <w:bookmarkEnd w:id="42"/>
    <w:bookmarkStart w:name="z46" w:id="43"/>
    <w:p>
      <w:pPr>
        <w:spacing w:after="0"/>
        <w:ind w:left="0"/>
        <w:jc w:val="left"/>
      </w:pPr>
      <w:r>
        <w:rPr>
          <w:rFonts w:ascii="Times New Roman"/>
          <w:b/>
          <w:i w:val="false"/>
          <w:color w:val="000000"/>
        </w:rPr>
        <w:t xml:space="preserve"> 4.2 Технические требования к РБВ</w:t>
      </w:r>
    </w:p>
    <w:bookmarkEnd w:id="43"/>
    <w:bookmarkStart w:name="z47" w:id="44"/>
    <w:p>
      <w:pPr>
        <w:spacing w:after="0"/>
        <w:ind w:left="0"/>
        <w:jc w:val="both"/>
      </w:pPr>
      <w:r>
        <w:rPr>
          <w:rFonts w:ascii="Times New Roman"/>
          <w:b w:val="false"/>
          <w:i w:val="false"/>
          <w:color w:val="000000"/>
          <w:sz w:val="28"/>
        </w:rPr>
        <w:t>
      4.2.1 РБВ для дорожного строительства должны приготавливаться по технологическому регламенту, утвержденному в установленном порядке и соответствовать требованиям настоящих рекомендаций.</w:t>
      </w:r>
    </w:p>
    <w:bookmarkEnd w:id="44"/>
    <w:bookmarkStart w:name="z48" w:id="45"/>
    <w:p>
      <w:pPr>
        <w:spacing w:after="0"/>
        <w:ind w:left="0"/>
        <w:jc w:val="both"/>
      </w:pPr>
      <w:r>
        <w:rPr>
          <w:rFonts w:ascii="Times New Roman"/>
          <w:b w:val="false"/>
          <w:i w:val="false"/>
          <w:color w:val="000000"/>
          <w:sz w:val="28"/>
        </w:rPr>
        <w:t>
      4.2.2 По физико-механическим и эксплуатационным показателям резинобитумные вяжущие должны соответствовать требованиям таблицы 1.</w:t>
      </w:r>
    </w:p>
    <w:bookmarkEnd w:id="45"/>
    <w:bookmarkStart w:name="z49" w:id="46"/>
    <w:p>
      <w:pPr>
        <w:spacing w:after="0"/>
        <w:ind w:left="0"/>
        <w:jc w:val="left"/>
      </w:pPr>
      <w:r>
        <w:rPr>
          <w:rFonts w:ascii="Times New Roman"/>
          <w:b/>
          <w:i w:val="false"/>
          <w:color w:val="000000"/>
        </w:rPr>
        <w:t xml:space="preserve"> Таблица 1 - Физико-механические и эксплуатационные показатели РБВ</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991"/>
        <w:gridCol w:w="1991"/>
        <w:gridCol w:w="1991"/>
        <w:gridCol w:w="1725"/>
        <w:gridCol w:w="1458"/>
        <w:gridCol w:w="1683"/>
      </w:tblGrid>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для резинобитумных вяжущих марок</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на методы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w:t>
            </w:r>
            <w:r>
              <w:br/>
            </w:r>
            <w:r>
              <w:rPr>
                <w:rFonts w:ascii="Times New Roman"/>
                <w:b w:val="false"/>
                <w:i w:val="false"/>
                <w:color w:val="000000"/>
                <w:sz w:val="20"/>
              </w:rPr>
              <w:t>200/300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w:t>
            </w:r>
            <w:r>
              <w:br/>
            </w:r>
            <w:r>
              <w:rPr>
                <w:rFonts w:ascii="Times New Roman"/>
                <w:b w:val="false"/>
                <w:i w:val="false"/>
                <w:color w:val="000000"/>
                <w:sz w:val="20"/>
              </w:rPr>
              <w:t>130/200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w:t>
            </w:r>
            <w:r>
              <w:br/>
            </w:r>
            <w:r>
              <w:rPr>
                <w:rFonts w:ascii="Times New Roman"/>
                <w:b w:val="false"/>
                <w:i w:val="false"/>
                <w:color w:val="000000"/>
                <w:sz w:val="20"/>
              </w:rPr>
              <w:t>100/130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w:t>
            </w:r>
            <w:r>
              <w:br/>
            </w:r>
            <w:r>
              <w:rPr>
                <w:rFonts w:ascii="Times New Roman"/>
                <w:b w:val="false"/>
                <w:i w:val="false"/>
                <w:color w:val="000000"/>
                <w:sz w:val="20"/>
              </w:rPr>
              <w:t>70/100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w:t>
            </w:r>
            <w:r>
              <w:br/>
            </w:r>
            <w:r>
              <w:rPr>
                <w:rFonts w:ascii="Times New Roman"/>
                <w:b w:val="false"/>
                <w:i w:val="false"/>
                <w:color w:val="000000"/>
                <w:sz w:val="20"/>
              </w:rPr>
              <w:t>50/70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w:t>
            </w:r>
            <w:r>
              <w:rPr>
                <w:rFonts w:ascii="Times New Roman"/>
                <w:b/>
                <w:i w:val="false"/>
                <w:color w:val="000000"/>
                <w:sz w:val="20"/>
              </w:rPr>
              <w:t xml:space="preserve"> требования</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проникновения иглы0,1 мм</w:t>
            </w:r>
            <w:r>
              <w:br/>
            </w:r>
            <w:r>
              <w:rPr>
                <w:rFonts w:ascii="Times New Roman"/>
                <w:b w:val="false"/>
                <w:i w:val="false"/>
                <w:color w:val="000000"/>
                <w:sz w:val="20"/>
              </w:rPr>
              <w:t>
-при 25</w:t>
            </w:r>
            <w:r>
              <w:rPr>
                <w:rFonts w:ascii="Times New Roman"/>
                <w:b w:val="false"/>
                <w:i w:val="false"/>
                <w:color w:val="000000"/>
                <w:vertAlign w:val="superscript"/>
              </w:rPr>
              <w:t>°</w:t>
            </w:r>
            <w:r>
              <w:rPr>
                <w:rFonts w:ascii="Times New Roman"/>
                <w:b w:val="false"/>
                <w:i w:val="false"/>
                <w:color w:val="000000"/>
                <w:sz w:val="20"/>
              </w:rPr>
              <w:t>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1226</w:t>
            </w:r>
            <w:r>
              <w:br/>
            </w:r>
            <w:r>
              <w:rPr>
                <w:rFonts w:ascii="Times New Roman"/>
                <w:b w:val="false"/>
                <w:i w:val="false"/>
                <w:color w:val="000000"/>
                <w:sz w:val="20"/>
              </w:rPr>
              <w:t>ГОСТ 33136</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размягчения по КиШ, </w:t>
            </w:r>
            <w:r>
              <w:rPr>
                <w:rFonts w:ascii="Times New Roman"/>
                <w:b w:val="false"/>
                <w:i w:val="false"/>
                <w:color w:val="000000"/>
                <w:vertAlign w:val="superscript"/>
              </w:rPr>
              <w:t>°</w:t>
            </w:r>
            <w:r>
              <w:rPr>
                <w:rFonts w:ascii="Times New Roman"/>
                <w:b w:val="false"/>
                <w:i w:val="false"/>
                <w:color w:val="000000"/>
                <w:sz w:val="20"/>
              </w:rPr>
              <w:t>С, не менее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1227</w:t>
            </w:r>
            <w:r>
              <w:br/>
            </w:r>
            <w:r>
              <w:rPr>
                <w:rFonts w:ascii="Times New Roman"/>
                <w:b w:val="false"/>
                <w:i w:val="false"/>
                <w:color w:val="000000"/>
                <w:sz w:val="20"/>
              </w:rPr>
              <w:t>ГОСТ 33142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хрупкости</w:t>
            </w:r>
            <w:r>
              <w:rPr>
                <w:rFonts w:ascii="Times New Roman"/>
                <w:b w:val="false"/>
                <w:i w:val="false"/>
                <w:color w:val="000000"/>
                <w:vertAlign w:val="superscript"/>
              </w:rPr>
              <w:t>°</w:t>
            </w:r>
            <w:r>
              <w:rPr>
                <w:rFonts w:ascii="Times New Roman"/>
                <w:b w:val="false"/>
                <w:i w:val="false"/>
                <w:color w:val="000000"/>
                <w:sz w:val="20"/>
              </w:rPr>
              <w:t>С, не выше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1229</w:t>
            </w:r>
            <w:r>
              <w:br/>
            </w:r>
            <w:r>
              <w:rPr>
                <w:rFonts w:ascii="Times New Roman"/>
                <w:b w:val="false"/>
                <w:i w:val="false"/>
                <w:color w:val="000000"/>
                <w:sz w:val="20"/>
              </w:rPr>
              <w:t>ГОСТ 33143</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551"/>
        <w:gridCol w:w="1"/>
        <w:gridCol w:w="1032"/>
        <w:gridCol w:w="517"/>
        <w:gridCol w:w="1541"/>
        <w:gridCol w:w="505"/>
        <w:gridCol w:w="1315"/>
        <w:gridCol w:w="25"/>
        <w:gridCol w:w="1130"/>
        <w:gridCol w:w="1330"/>
      </w:tblGrid>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для резинобитумных вяжущих марок</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на методы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w:t>
            </w:r>
            <w:r>
              <w:br/>
            </w:r>
            <w:r>
              <w:rPr>
                <w:rFonts w:ascii="Times New Roman"/>
                <w:b w:val="false"/>
                <w:i w:val="false"/>
                <w:color w:val="000000"/>
                <w:sz w:val="20"/>
              </w:rPr>
              <w:t>200/300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w:t>
            </w:r>
            <w:r>
              <w:br/>
            </w:r>
            <w:r>
              <w:rPr>
                <w:rFonts w:ascii="Times New Roman"/>
                <w:b w:val="false"/>
                <w:i w:val="false"/>
                <w:color w:val="000000"/>
                <w:sz w:val="20"/>
              </w:rPr>
              <w:t>130/200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w:t>
            </w:r>
            <w:r>
              <w:br/>
            </w:r>
            <w:r>
              <w:rPr>
                <w:rFonts w:ascii="Times New Roman"/>
                <w:b w:val="false"/>
                <w:i w:val="false"/>
                <w:color w:val="000000"/>
                <w:sz w:val="20"/>
              </w:rPr>
              <w:t>100/130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w:t>
            </w:r>
            <w:r>
              <w:br/>
            </w:r>
            <w:r>
              <w:rPr>
                <w:rFonts w:ascii="Times New Roman"/>
                <w:b w:val="false"/>
                <w:i w:val="false"/>
                <w:color w:val="000000"/>
                <w:sz w:val="20"/>
              </w:rPr>
              <w:t>70/100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w:t>
            </w:r>
            <w:r>
              <w:br/>
            </w:r>
            <w:r>
              <w:rPr>
                <w:rFonts w:ascii="Times New Roman"/>
                <w:b w:val="false"/>
                <w:i w:val="false"/>
                <w:color w:val="000000"/>
                <w:sz w:val="20"/>
              </w:rPr>
              <w:t>50/70</w:t>
            </w:r>
          </w:p>
        </w:tc>
        <w:tc>
          <w:tcPr>
            <w:tcW w:w="0" w:type="auto"/>
            <w:vMerge/>
            <w:tcBorders>
              <w:top w:val="nil"/>
              <w:left w:val="single" w:color="cfcfcf" w:sz="5"/>
              <w:bottom w:val="single" w:color="cfcfcf" w:sz="5"/>
              <w:right w:val="single" w:color="cfcfcf" w:sz="5"/>
            </w:tcBorders>
          </w:tcP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Растяжимость при 0 </w:t>
            </w:r>
            <w:r>
              <w:rPr>
                <w:rFonts w:ascii="Times New Roman"/>
                <w:b w:val="false"/>
                <w:i w:val="false"/>
                <w:color w:val="000000"/>
                <w:vertAlign w:val="superscript"/>
              </w:rPr>
              <w:t>°</w:t>
            </w:r>
            <w:r>
              <w:rPr>
                <w:rFonts w:ascii="Times New Roman"/>
                <w:b w:val="false"/>
                <w:i w:val="false"/>
                <w:color w:val="000000"/>
                <w:sz w:val="20"/>
              </w:rPr>
              <w:t>С,не менее</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1374</w:t>
            </w:r>
            <w:r>
              <w:br/>
            </w:r>
            <w:r>
              <w:rPr>
                <w:rFonts w:ascii="Times New Roman"/>
                <w:b w:val="false"/>
                <w:i w:val="false"/>
                <w:color w:val="000000"/>
                <w:sz w:val="20"/>
              </w:rPr>
              <w:t>ГОСТ 33138</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Растяжимость при 25</w:t>
            </w:r>
            <w:r>
              <w:rPr>
                <w:rFonts w:ascii="Times New Roman"/>
                <w:b w:val="false"/>
                <w:i w:val="false"/>
                <w:color w:val="000000"/>
                <w:vertAlign w:val="superscript"/>
              </w:rPr>
              <w:t>°</w:t>
            </w:r>
            <w:r>
              <w:rPr>
                <w:rFonts w:ascii="Times New Roman"/>
                <w:b w:val="false"/>
                <w:i w:val="false"/>
                <w:color w:val="000000"/>
                <w:sz w:val="20"/>
              </w:rPr>
              <w:t>С, не менее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1374</w:t>
            </w:r>
            <w:r>
              <w:br/>
            </w:r>
            <w:r>
              <w:rPr>
                <w:rFonts w:ascii="Times New Roman"/>
                <w:b w:val="false"/>
                <w:i w:val="false"/>
                <w:color w:val="000000"/>
                <w:sz w:val="20"/>
              </w:rPr>
              <w:t>ГОСТ 33138</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температуры размягчения после прогрева, </w:t>
            </w:r>
            <w:r>
              <w:rPr>
                <w:rFonts w:ascii="Times New Roman"/>
                <w:b w:val="false"/>
                <w:i w:val="false"/>
                <w:color w:val="000000"/>
                <w:vertAlign w:val="superscript"/>
              </w:rPr>
              <w:t>°</w:t>
            </w:r>
            <w:r>
              <w:rPr>
                <w:rFonts w:ascii="Times New Roman"/>
                <w:b w:val="false"/>
                <w:i w:val="false"/>
                <w:color w:val="000000"/>
                <w:sz w:val="20"/>
              </w:rPr>
              <w:t>С, не более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1224</w:t>
            </w:r>
            <w:r>
              <w:br/>
            </w:r>
            <w:r>
              <w:rPr>
                <w:rFonts w:ascii="Times New Roman"/>
                <w:b w:val="false"/>
                <w:i w:val="false"/>
                <w:color w:val="000000"/>
                <w:sz w:val="20"/>
              </w:rPr>
              <w:t>ГОСТ 33140</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вспышки, °С, не менее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1804</w:t>
            </w:r>
            <w:r>
              <w:br/>
            </w:r>
            <w:r>
              <w:rPr>
                <w:rFonts w:ascii="Times New Roman"/>
                <w:b w:val="false"/>
                <w:i w:val="false"/>
                <w:color w:val="000000"/>
                <w:sz w:val="20"/>
              </w:rPr>
              <w:t>ГОСТ 33141</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однородно</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п.5.4</w:t>
            </w:r>
            <w:r>
              <w:br/>
            </w:r>
            <w:r>
              <w:rPr>
                <w:rFonts w:ascii="Times New Roman"/>
                <w:b w:val="false"/>
                <w:i w:val="false"/>
                <w:color w:val="000000"/>
                <w:sz w:val="20"/>
              </w:rPr>
              <w:t>СТ РК 2534</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Эластичность, %, при температуре 25 </w:t>
            </w:r>
            <w:r>
              <w:rPr>
                <w:rFonts w:ascii="Times New Roman"/>
                <w:b w:val="false"/>
                <w:i w:val="false"/>
                <w:color w:val="000000"/>
                <w:vertAlign w:val="superscript"/>
              </w:rPr>
              <w:t>°</w:t>
            </w:r>
            <w:r>
              <w:rPr>
                <w:rFonts w:ascii="Times New Roman"/>
                <w:b w:val="false"/>
                <w:i w:val="false"/>
                <w:color w:val="000000"/>
                <w:sz w:val="20"/>
              </w:rPr>
              <w:t xml:space="preserve">С, </w:t>
            </w:r>
            <w:r>
              <w:br/>
            </w:r>
            <w:r>
              <w:rPr>
                <w:rFonts w:ascii="Times New Roman"/>
                <w:b w:val="false"/>
                <w:i w:val="false"/>
                <w:color w:val="000000"/>
                <w:sz w:val="20"/>
              </w:rPr>
              <w:t>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п.9.1</w:t>
            </w:r>
            <w:r>
              <w:br/>
            </w:r>
            <w:r>
              <w:rPr>
                <w:rFonts w:ascii="Times New Roman"/>
                <w:b w:val="false"/>
                <w:i w:val="false"/>
                <w:color w:val="000000"/>
                <w:sz w:val="20"/>
              </w:rPr>
              <w:t>СТ РК 2534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Дополнительные (факультативные) требования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 интервал работоспособности (SUPERPAVE)</w:t>
            </w:r>
            <w:r>
              <w:rPr>
                <w:rFonts w:ascii="Times New Roman"/>
                <w:b w:val="false"/>
                <w:i w:val="false"/>
                <w:color w:val="000000"/>
                <w:vertAlign w:val="superscript"/>
              </w:rPr>
              <w:t>1</w:t>
            </w:r>
            <w:r>
              <w:br/>
            </w:r>
            <w:r>
              <w:rPr>
                <w:rFonts w:ascii="Times New Roman"/>
                <w:b w:val="false"/>
                <w:i w:val="false"/>
                <w:color w:val="000000"/>
                <w:sz w:val="20"/>
              </w:rPr>
              <w:t xml:space="preserve">
- Расчетная максимальная температура, </w:t>
            </w:r>
            <w:r>
              <w:rPr>
                <w:rFonts w:ascii="Times New Roman"/>
                <w:b w:val="false"/>
                <w:i w:val="false"/>
                <w:color w:val="000000"/>
                <w:vertAlign w:val="superscript"/>
              </w:rPr>
              <w:t>°</w:t>
            </w:r>
            <w:r>
              <w:rPr>
                <w:rFonts w:ascii="Times New Roman"/>
                <w:b w:val="false"/>
                <w:i w:val="false"/>
                <w:color w:val="000000"/>
                <w:sz w:val="20"/>
              </w:rPr>
              <w:t>С</w:t>
            </w:r>
            <w:r>
              <w:rPr>
                <w:rFonts w:ascii="Times New Roman"/>
                <w:b w:val="false"/>
                <w:i w:val="false"/>
                <w:color w:val="000000"/>
                <w:vertAlign w:val="superscript"/>
              </w:rPr>
              <w:t>2)</w:t>
            </w:r>
            <w:r>
              <w:rPr>
                <w:rFonts w:ascii="Times New Roman"/>
                <w:b w:val="false"/>
                <w:i w:val="false"/>
                <w:color w:val="000000"/>
                <w:sz w:val="20"/>
              </w:rPr>
              <w:t>, определенная на приборе DSR, не менее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А,</w:t>
            </w:r>
            <w:r>
              <w:br/>
            </w:r>
            <w:r>
              <w:rPr>
                <w:rFonts w:ascii="Times New Roman"/>
                <w:b w:val="false"/>
                <w:i w:val="false"/>
                <w:color w:val="000000"/>
                <w:sz w:val="20"/>
              </w:rPr>
              <w:t>СТ РК 2534</w:t>
            </w:r>
            <w:r>
              <w:br/>
            </w:r>
            <w:r>
              <w:rPr>
                <w:rFonts w:ascii="Times New Roman"/>
                <w:b w:val="false"/>
                <w:i w:val="false"/>
                <w:color w:val="000000"/>
                <w:sz w:val="20"/>
              </w:rPr>
              <w:t>СТ РК 1224</w:t>
            </w:r>
            <w:r>
              <w:br/>
            </w:r>
            <w:r>
              <w:rPr>
                <w:rFonts w:ascii="Times New Roman"/>
                <w:b w:val="false"/>
                <w:i w:val="false"/>
                <w:color w:val="000000"/>
                <w:sz w:val="20"/>
              </w:rPr>
              <w:t>ГОСТ 33140</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Расчетная средняя температура,</w:t>
            </w:r>
            <w:r>
              <w:rPr>
                <w:rFonts w:ascii="Times New Roman"/>
                <w:b w:val="false"/>
                <w:i w:val="false"/>
                <w:color w:val="000000"/>
                <w:vertAlign w:val="superscript"/>
              </w:rPr>
              <w:t xml:space="preserve"> °</w:t>
            </w:r>
            <w:r>
              <w:rPr>
                <w:rFonts w:ascii="Times New Roman"/>
                <w:b w:val="false"/>
                <w:i w:val="false"/>
                <w:color w:val="000000"/>
                <w:sz w:val="20"/>
              </w:rPr>
              <w:t>С</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0"/>
              </w:rPr>
              <w:t>, определенная на приборе DSR, не более</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Расчетная минимальная температура, </w:t>
            </w:r>
            <w:r>
              <w:rPr>
                <w:rFonts w:ascii="Times New Roman"/>
                <w:b w:val="false"/>
                <w:i w:val="false"/>
                <w:color w:val="000000"/>
                <w:vertAlign w:val="superscript"/>
              </w:rPr>
              <w:t>°</w:t>
            </w:r>
            <w:r>
              <w:rPr>
                <w:rFonts w:ascii="Times New Roman"/>
                <w:b w:val="false"/>
                <w:i w:val="false"/>
                <w:color w:val="000000"/>
                <w:sz w:val="20"/>
              </w:rPr>
              <w:t>С</w:t>
            </w:r>
            <w:r>
              <w:rPr>
                <w:rFonts w:ascii="Times New Roman"/>
                <w:b w:val="false"/>
                <w:i w:val="false"/>
                <w:color w:val="000000"/>
                <w:vertAlign w:val="superscript"/>
              </w:rPr>
              <w:t>4)</w:t>
            </w:r>
            <w:r>
              <w:rPr>
                <w:rFonts w:ascii="Times New Roman"/>
                <w:b w:val="false"/>
                <w:i w:val="false"/>
                <w:color w:val="000000"/>
                <w:sz w:val="20"/>
              </w:rPr>
              <w:t>, определенная на приборе BBR, не выше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В,</w:t>
            </w:r>
            <w:r>
              <w:br/>
            </w:r>
            <w:r>
              <w:rPr>
                <w:rFonts w:ascii="Times New Roman"/>
                <w:b w:val="false"/>
                <w:i w:val="false"/>
                <w:color w:val="000000"/>
                <w:sz w:val="20"/>
              </w:rPr>
              <w:t>СТ РК 2534</w:t>
            </w:r>
            <w:r>
              <w:br/>
            </w:r>
            <w:r>
              <w:rPr>
                <w:rFonts w:ascii="Times New Roman"/>
                <w:b w:val="false"/>
                <w:i w:val="false"/>
                <w:color w:val="000000"/>
                <w:sz w:val="20"/>
              </w:rPr>
              <w:t>СТ РК 1224</w:t>
            </w:r>
            <w:r>
              <w:br/>
            </w:r>
            <w:r>
              <w:rPr>
                <w:rFonts w:ascii="Times New Roman"/>
                <w:b w:val="false"/>
                <w:i w:val="false"/>
                <w:color w:val="000000"/>
                <w:sz w:val="20"/>
              </w:rPr>
              <w:t>ГОСТ 33140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w:t>
      </w:r>
      <w:r>
        <w:rPr>
          <w:rFonts w:ascii="Times New Roman"/>
          <w:b w:val="false"/>
          <w:i/>
          <w:color w:val="000000"/>
          <w:sz w:val="28"/>
        </w:rPr>
        <w:t xml:space="preserve"> таблицы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0"/>
              </w:rPr>
              <w:t>При отсутствии требований на данные показатели в договоре на поставку продукции испытания проводятся не реже одного раза в полугодие.</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Резинобитумное вяжущее удовлетворяет требованиям устойчивости к колееобразованию, если при расчетной максимальной температуре его показательG</w:t>
            </w:r>
            <w:r>
              <w:rPr>
                <w:rFonts w:ascii="Times New Roman"/>
                <w:b w:val="false"/>
                <w:i w:val="false"/>
                <w:color w:val="000000"/>
                <w:vertAlign w:val="superscript"/>
              </w:rPr>
              <w:t>*</w:t>
            </w:r>
            <w:r>
              <w:rPr>
                <w:rFonts w:ascii="Times New Roman"/>
                <w:b w:val="false"/>
                <w:i w:val="false"/>
                <w:color w:val="000000"/>
                <w:sz w:val="20"/>
              </w:rPr>
              <w:t>/</w:t>
            </w:r>
            <w:r>
              <w:rPr>
                <w:rFonts w:ascii="Times New Roman"/>
                <w:b w:val="false"/>
                <w:i/>
                <w:color w:val="000000"/>
                <w:sz w:val="20"/>
              </w:rPr>
              <w:t>sin</w:t>
            </w:r>
            <w:r>
              <w:rPr>
                <w:rFonts w:ascii="Times New Roman"/>
                <w:b w:val="false"/>
                <w:i w:val="false"/>
                <w:color w:val="000000"/>
                <w:sz w:val="20"/>
              </w:rPr>
              <w:t xml:space="preserve"> </w:t>
            </w:r>
            <w:r>
              <w:rPr>
                <w:rFonts w:ascii="Times New Roman"/>
                <w:b w:val="false"/>
                <w:i w:val="false"/>
                <w:color w:val="000000"/>
                <w:sz w:val="20"/>
              </w:rPr>
              <w:t>d</w:t>
            </w:r>
            <w:r>
              <w:rPr>
                <w:rFonts w:ascii="Times New Roman"/>
                <w:b w:val="false"/>
                <w:i w:val="false"/>
                <w:color w:val="000000"/>
                <w:sz w:val="20"/>
              </w:rPr>
              <w:t xml:space="preserve"> больше 2,2 кПа после старения по методу СТ РК 1224, ГОСТ 33140 (G</w:t>
            </w:r>
            <w:r>
              <w:rPr>
                <w:rFonts w:ascii="Times New Roman"/>
                <w:b w:val="false"/>
                <w:i w:val="false"/>
                <w:color w:val="000000"/>
                <w:vertAlign w:val="superscript"/>
              </w:rPr>
              <w:t>*</w:t>
            </w:r>
            <w:r>
              <w:rPr>
                <w:rFonts w:ascii="Times New Roman"/>
                <w:b w:val="false"/>
                <w:i w:val="false"/>
                <w:color w:val="000000"/>
                <w:sz w:val="20"/>
              </w:rPr>
              <w:t xml:space="preserve">-динамический комплексный модуль сдвига, </w:t>
            </w:r>
            <w:r>
              <w:rPr>
                <w:rFonts w:ascii="Times New Roman"/>
                <w:b w:val="false"/>
                <w:i w:val="false"/>
                <w:color w:val="000000"/>
                <w:sz w:val="20"/>
              </w:rPr>
              <w:t>d</w:t>
            </w:r>
            <w:r>
              <w:rPr>
                <w:rFonts w:ascii="Times New Roman"/>
                <w:b w:val="false"/>
                <w:i/>
                <w:color w:val="000000"/>
                <w:sz w:val="20"/>
              </w:rPr>
              <w:t xml:space="preserve"> – </w:t>
            </w:r>
            <w:r>
              <w:rPr>
                <w:rFonts w:ascii="Times New Roman"/>
                <w:b w:val="false"/>
                <w:i w:val="false"/>
                <w:color w:val="000000"/>
                <w:sz w:val="20"/>
              </w:rPr>
              <w:t>фазовый угол).</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Резинобитумное вяжущее удовлетворяет требованиям устойчивости к усталостному разрушению, если при расчетной средней температуре его показатель G</w:t>
            </w:r>
            <w:r>
              <w:rPr>
                <w:rFonts w:ascii="Times New Roman"/>
                <w:b w:val="false"/>
                <w:i w:val="false"/>
                <w:color w:val="000000"/>
                <w:vertAlign w:val="superscript"/>
              </w:rPr>
              <w:t>*</w:t>
            </w:r>
            <w:r>
              <w:rPr>
                <w:rFonts w:ascii="Times New Roman"/>
                <w:b w:val="false"/>
                <w:i w:val="false"/>
                <w:color w:val="000000"/>
                <w:sz w:val="20"/>
              </w:rPr>
              <w:t>·</w:t>
            </w:r>
            <w:r>
              <w:rPr>
                <w:rFonts w:ascii="Times New Roman"/>
                <w:b w:val="false"/>
                <w:i/>
                <w:color w:val="000000"/>
                <w:sz w:val="20"/>
              </w:rPr>
              <w:t>sin</w:t>
            </w:r>
            <w:r>
              <w:rPr>
                <w:rFonts w:ascii="Times New Roman"/>
                <w:b w:val="false"/>
                <w:i w:val="false"/>
                <w:color w:val="000000"/>
                <w:sz w:val="20"/>
              </w:rPr>
              <w:t xml:space="preserve"> </w:t>
            </w:r>
            <w:r>
              <w:rPr>
                <w:rFonts w:ascii="Times New Roman"/>
                <w:b w:val="false"/>
                <w:i w:val="false"/>
                <w:color w:val="000000"/>
                <w:sz w:val="20"/>
              </w:rPr>
              <w:t>d</w:t>
            </w:r>
            <w:r>
              <w:rPr>
                <w:rFonts w:ascii="Times New Roman"/>
                <w:b w:val="false"/>
                <w:i w:val="false"/>
                <w:color w:val="000000"/>
                <w:sz w:val="20"/>
              </w:rPr>
              <w:t xml:space="preserve"> меньше 5000 кПа после двойного старения по СТ РК 1224, ГОСТ 33140 и PAV.</w:t>
            </w:r>
            <w:r>
              <w:br/>
            </w:r>
            <w:r>
              <w:rPr>
                <w:rFonts w:ascii="Times New Roman"/>
                <w:b w:val="false"/>
                <w:i w:val="false"/>
                <w:color w:val="000000"/>
                <w:sz w:val="20"/>
              </w:rPr>
              <w:t>
</w:t>
            </w:r>
            <w:r>
              <w:rPr>
                <w:rFonts w:ascii="Times New Roman"/>
                <w:b w:val="false"/>
                <w:i w:val="false"/>
                <w:color w:val="000000"/>
                <w:vertAlign w:val="superscript"/>
              </w:rPr>
              <w:t xml:space="preserve">4) </w:t>
            </w:r>
            <w:r>
              <w:rPr>
                <w:rFonts w:ascii="Times New Roman"/>
                <w:b w:val="false"/>
                <w:i w:val="false"/>
                <w:color w:val="000000"/>
                <w:sz w:val="20"/>
              </w:rPr>
              <w:t>Резинобитумное вяжущее удовлетворяет требованиям устойчивости к низкотемпературному трещинообразованию, если при расчетной минимальной температуре его жесткость Sменьше 300 МПа и показатель ползучести (m-value) больше 0,3.</w:t>
            </w:r>
          </w:p>
        </w:tc>
      </w:tr>
    </w:tbl>
    <w:bookmarkStart w:name="z50" w:id="47"/>
    <w:p>
      <w:pPr>
        <w:spacing w:after="0"/>
        <w:ind w:left="0"/>
        <w:jc w:val="both"/>
      </w:pPr>
      <w:r>
        <w:rPr>
          <w:rFonts w:ascii="Times New Roman"/>
          <w:b w:val="false"/>
          <w:i w:val="false"/>
          <w:color w:val="000000"/>
          <w:sz w:val="28"/>
        </w:rPr>
        <w:t>
      4.2.3 Для приготовления РБВ могут применяться пластификаторы и/(или) поверхностно-активные вещества (ПАВ).</w:t>
      </w:r>
    </w:p>
    <w:bookmarkEnd w:id="47"/>
    <w:bookmarkStart w:name="z51" w:id="48"/>
    <w:p>
      <w:pPr>
        <w:spacing w:after="0"/>
        <w:ind w:left="0"/>
        <w:jc w:val="both"/>
      </w:pPr>
      <w:r>
        <w:rPr>
          <w:rFonts w:ascii="Times New Roman"/>
          <w:b w:val="false"/>
          <w:i w:val="false"/>
          <w:color w:val="000000"/>
          <w:sz w:val="28"/>
        </w:rPr>
        <w:t>
      4.2.4 Требования к исходным материалам для приготовления РБВ</w:t>
      </w:r>
    </w:p>
    <w:bookmarkEnd w:id="48"/>
    <w:bookmarkStart w:name="z52" w:id="49"/>
    <w:p>
      <w:pPr>
        <w:spacing w:after="0"/>
        <w:ind w:left="0"/>
        <w:jc w:val="both"/>
      </w:pPr>
      <w:r>
        <w:rPr>
          <w:rFonts w:ascii="Times New Roman"/>
          <w:b w:val="false"/>
          <w:i w:val="false"/>
          <w:color w:val="000000"/>
          <w:sz w:val="28"/>
        </w:rPr>
        <w:t>
      4.2.4.1 Для приготовления РБВ применяют битумы нефтяные дорожные вязкие соответствующие требованиям СТ РК 1373, ГОСТ 33133.</w:t>
      </w:r>
    </w:p>
    <w:bookmarkEnd w:id="49"/>
    <w:bookmarkStart w:name="z53" w:id="50"/>
    <w:p>
      <w:pPr>
        <w:spacing w:after="0"/>
        <w:ind w:left="0"/>
        <w:jc w:val="both"/>
      </w:pPr>
      <w:r>
        <w:rPr>
          <w:rFonts w:ascii="Times New Roman"/>
          <w:b w:val="false"/>
          <w:i w:val="false"/>
          <w:color w:val="000000"/>
          <w:sz w:val="28"/>
        </w:rPr>
        <w:t>
      4.2.4.2 Резиновая крошка (резиновый гранулят) представляют собой мелкодисперсный резиновый порошок, включающий в себя адгезив, гелеобразователь, сшивающий агент, пластификатор, антиоксидант, минеральный наполнитель.</w:t>
      </w:r>
    </w:p>
    <w:bookmarkEnd w:id="50"/>
    <w:bookmarkStart w:name="z54" w:id="51"/>
    <w:p>
      <w:pPr>
        <w:spacing w:after="0"/>
        <w:ind w:left="0"/>
        <w:jc w:val="both"/>
      </w:pPr>
      <w:r>
        <w:rPr>
          <w:rFonts w:ascii="Times New Roman"/>
          <w:b w:val="false"/>
          <w:i w:val="false"/>
          <w:color w:val="000000"/>
          <w:sz w:val="28"/>
        </w:rPr>
        <w:t>
      4.2.4.3 Резиновая крошка (резиновый гранулят) иностранных фирм должны применяться в соответствии с требованиями СТ РК 4.5.</w:t>
      </w:r>
    </w:p>
    <w:bookmarkEnd w:id="51"/>
    <w:bookmarkStart w:name="z55" w:id="52"/>
    <w:p>
      <w:pPr>
        <w:spacing w:after="0"/>
        <w:ind w:left="0"/>
        <w:jc w:val="both"/>
      </w:pPr>
      <w:r>
        <w:rPr>
          <w:rFonts w:ascii="Times New Roman"/>
          <w:b w:val="false"/>
          <w:i w:val="false"/>
          <w:color w:val="000000"/>
          <w:sz w:val="28"/>
        </w:rPr>
        <w:t>
      4.2.4.4 Резиновая крошка (резиновый гранулят) должна отвечать требованиям таблицы 2 настоящих рекомендаций.</w:t>
      </w:r>
    </w:p>
    <w:bookmarkEnd w:id="52"/>
    <w:bookmarkStart w:name="z56" w:id="53"/>
    <w:p>
      <w:pPr>
        <w:spacing w:after="0"/>
        <w:ind w:left="0"/>
        <w:jc w:val="left"/>
      </w:pPr>
      <w:r>
        <w:rPr>
          <w:rFonts w:ascii="Times New Roman"/>
          <w:b/>
          <w:i w:val="false"/>
          <w:color w:val="000000"/>
        </w:rPr>
        <w:t xml:space="preserve"> Таблица 2 - Технические требования к резиновой крошке</w:t>
      </w:r>
      <w:r>
        <w:br/>
      </w:r>
      <w:r>
        <w:rPr>
          <w:rFonts w:ascii="Times New Roman"/>
          <w:b/>
          <w:i w:val="false"/>
          <w:color w:val="000000"/>
        </w:rPr>
        <w:t>(резиновому грануляту)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0"/>
        <w:gridCol w:w="2150"/>
      </w:tblGrid>
      <w:tr>
        <w:trPr>
          <w:trHeight w:val="30" w:hRule="atLeast"/>
        </w:trPr>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tc>
      </w:tr>
      <w:tr>
        <w:trPr>
          <w:trHeight w:val="30" w:hRule="atLeast"/>
        </w:trPr>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 % по массе, не менее</w:t>
            </w:r>
            <w:r>
              <w:br/>
            </w:r>
            <w:r>
              <w:rPr>
                <w:rFonts w:ascii="Times New Roman"/>
                <w:b w:val="false"/>
                <w:i w:val="false"/>
                <w:color w:val="000000"/>
                <w:sz w:val="20"/>
              </w:rPr>
              <w:t>
                                                             1, 25 мм</w:t>
            </w:r>
            <w:r>
              <w:br/>
            </w:r>
            <w:r>
              <w:rPr>
                <w:rFonts w:ascii="Times New Roman"/>
                <w:b w:val="false"/>
                <w:i w:val="false"/>
                <w:color w:val="000000"/>
                <w:sz w:val="20"/>
              </w:rPr>
              <w:t>
                                                             1,0 мм</w:t>
            </w:r>
            <w:r>
              <w:br/>
            </w:r>
            <w:r>
              <w:rPr>
                <w:rFonts w:ascii="Times New Roman"/>
                <w:b w:val="false"/>
                <w:i w:val="false"/>
                <w:color w:val="000000"/>
                <w:sz w:val="20"/>
              </w:rPr>
              <w:t>
.............................................................0,63 мм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90 - 100</w:t>
            </w:r>
            <w:r>
              <w:br/>
            </w:r>
            <w:r>
              <w:rPr>
                <w:rFonts w:ascii="Times New Roman"/>
                <w:b w:val="false"/>
                <w:i w:val="false"/>
                <w:color w:val="000000"/>
                <w:sz w:val="20"/>
              </w:rPr>
              <w:t>
50 - 80</w:t>
            </w:r>
          </w:p>
        </w:tc>
      </w:tr>
      <w:tr>
        <w:trPr>
          <w:trHeight w:val="30" w:hRule="atLeast"/>
        </w:trPr>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остатков кордового волокна (вискозного и капронового), %, не более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 не более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частиц черных металов (после магнитной сепарации), %, не более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7" w:id="54"/>
    <w:p>
      <w:pPr>
        <w:spacing w:after="0"/>
        <w:ind w:left="0"/>
        <w:jc w:val="left"/>
      </w:pPr>
      <w:r>
        <w:rPr>
          <w:rFonts w:ascii="Times New Roman"/>
          <w:b/>
          <w:i w:val="false"/>
          <w:color w:val="000000"/>
        </w:rPr>
        <w:t xml:space="preserve"> 4.3 Технические требования к РАС и РА</w:t>
      </w:r>
    </w:p>
    <w:bookmarkEnd w:id="54"/>
    <w:bookmarkStart w:name="z58" w:id="55"/>
    <w:p>
      <w:pPr>
        <w:spacing w:after="0"/>
        <w:ind w:left="0"/>
        <w:jc w:val="both"/>
      </w:pPr>
      <w:r>
        <w:rPr>
          <w:rFonts w:ascii="Times New Roman"/>
          <w:b w:val="false"/>
          <w:i w:val="false"/>
          <w:color w:val="000000"/>
          <w:sz w:val="28"/>
        </w:rPr>
        <w:t>
      4.3.1 Резиноасфальтобетонные смеси должны изготавливаться в соответствии с требованиями настоящих рекомендаций и по технологической документации, утвержденной в установленном порядке предприятием-изготовителем.</w:t>
      </w:r>
    </w:p>
    <w:bookmarkEnd w:id="55"/>
    <w:bookmarkStart w:name="z59" w:id="56"/>
    <w:p>
      <w:pPr>
        <w:spacing w:after="0"/>
        <w:ind w:left="0"/>
        <w:jc w:val="both"/>
      </w:pPr>
      <w:r>
        <w:rPr>
          <w:rFonts w:ascii="Times New Roman"/>
          <w:b w:val="false"/>
          <w:i w:val="false"/>
          <w:color w:val="000000"/>
          <w:sz w:val="28"/>
        </w:rPr>
        <w:t xml:space="preserve">
      4.3.2 Зерновые составы минеральной части смесей и резиноасфальтобетона должны соответствовать СТ РК 1225 типам А и Б. </w:t>
      </w:r>
    </w:p>
    <w:bookmarkEnd w:id="56"/>
    <w:bookmarkStart w:name="z60" w:id="57"/>
    <w:p>
      <w:pPr>
        <w:spacing w:after="0"/>
        <w:ind w:left="0"/>
        <w:jc w:val="both"/>
      </w:pPr>
      <w:r>
        <w:rPr>
          <w:rFonts w:ascii="Times New Roman"/>
          <w:b w:val="false"/>
          <w:i w:val="false"/>
          <w:color w:val="000000"/>
          <w:sz w:val="28"/>
        </w:rPr>
        <w:t>
      4.3.3 Температура резиноасфальтобетонных смесей при отгрузке потребителю в зависимости от марки РБВ должна соответствовать значениям, указанным в таблице 3.</w:t>
      </w:r>
    </w:p>
    <w:bookmarkEnd w:id="57"/>
    <w:bookmarkStart w:name="z61" w:id="58"/>
    <w:p>
      <w:pPr>
        <w:spacing w:after="0"/>
        <w:ind w:left="0"/>
        <w:jc w:val="left"/>
      </w:pPr>
      <w:r>
        <w:rPr>
          <w:rFonts w:ascii="Times New Roman"/>
          <w:b/>
          <w:i w:val="false"/>
          <w:color w:val="000000"/>
        </w:rPr>
        <w:t xml:space="preserve"> Таблица 3 – Температура резиноасфальтобетонных смесей в зависимости от марки РБВ</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смеси, °С в зависимости от марки резинобитумного вяжущего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 50/70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 70/100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 100/130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 130/200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 200/300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170 до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170 до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165 до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165 до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 до 170</w:t>
            </w:r>
          </w:p>
        </w:tc>
      </w:tr>
    </w:tbl>
    <w:bookmarkStart w:name="z62" w:id="59"/>
    <w:p>
      <w:pPr>
        <w:spacing w:after="0"/>
        <w:ind w:left="0"/>
        <w:jc w:val="both"/>
      </w:pPr>
      <w:r>
        <w:rPr>
          <w:rFonts w:ascii="Times New Roman"/>
          <w:b w:val="false"/>
          <w:i w:val="false"/>
          <w:color w:val="000000"/>
          <w:sz w:val="28"/>
        </w:rPr>
        <w:t>
      4.3.4 Резиноасфальтобетонные смеси должны выдерживать испытание на сцепление резинобитумных вяжущих с поверхностью минеральной части по СТ РК 1218.</w:t>
      </w:r>
    </w:p>
    <w:bookmarkEnd w:id="59"/>
    <w:bookmarkStart w:name="z63" w:id="60"/>
    <w:p>
      <w:pPr>
        <w:spacing w:after="0"/>
        <w:ind w:left="0"/>
        <w:jc w:val="both"/>
      </w:pPr>
      <w:r>
        <w:rPr>
          <w:rFonts w:ascii="Times New Roman"/>
          <w:b w:val="false"/>
          <w:i w:val="false"/>
          <w:color w:val="000000"/>
          <w:sz w:val="28"/>
        </w:rPr>
        <w:t xml:space="preserve">
      4.3.5 Резиноасфальтобетонные смеси должны быть однородными. Однородность оценивается по коэффициенту вариации предела прочности при сжатии при температуре 50 °С для горячих асфальтобетонных смесей по СТ РК 1225. </w:t>
      </w:r>
    </w:p>
    <w:bookmarkEnd w:id="60"/>
    <w:bookmarkStart w:name="z64" w:id="61"/>
    <w:p>
      <w:pPr>
        <w:spacing w:after="0"/>
        <w:ind w:left="0"/>
        <w:jc w:val="both"/>
      </w:pPr>
      <w:r>
        <w:rPr>
          <w:rFonts w:ascii="Times New Roman"/>
          <w:b w:val="false"/>
          <w:i w:val="false"/>
          <w:color w:val="000000"/>
          <w:sz w:val="28"/>
        </w:rPr>
        <w:t>
      4.3.6 Показатели физико-механических свойств резиноасфальтобетонов должны соответствовать показателям, приведенным в таблице 4.</w:t>
      </w:r>
    </w:p>
    <w:bookmarkEnd w:id="61"/>
    <w:bookmarkStart w:name="z65" w:id="62"/>
    <w:p>
      <w:pPr>
        <w:spacing w:after="0"/>
        <w:ind w:left="0"/>
        <w:jc w:val="both"/>
      </w:pPr>
      <w:r>
        <w:rPr>
          <w:rFonts w:ascii="Times New Roman"/>
          <w:b w:val="false"/>
          <w:i w:val="false"/>
          <w:color w:val="000000"/>
          <w:sz w:val="28"/>
        </w:rPr>
        <w:t>
      4.3.7 Водонасыщение резиноасфальтобетона должно соответствовать показателям, приведенным в таблице 5.</w:t>
      </w:r>
    </w:p>
    <w:bookmarkEnd w:id="62"/>
    <w:bookmarkStart w:name="z66" w:id="63"/>
    <w:p>
      <w:pPr>
        <w:spacing w:after="0"/>
        <w:ind w:left="0"/>
        <w:jc w:val="left"/>
      </w:pPr>
      <w:r>
        <w:rPr>
          <w:rFonts w:ascii="Times New Roman"/>
          <w:b/>
          <w:i w:val="false"/>
          <w:color w:val="000000"/>
        </w:rPr>
        <w:t xml:space="preserve"> Таблица 4 –Физико-механические свойства резиноасфальтобетонов</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8"/>
        <w:gridCol w:w="2622"/>
      </w:tblGrid>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 при сжатии при температуре 50 °С, МПа, не менее, для плотных типов:</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 при сжатии при температуре 0 °С, МПа, не более, для всех типов</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0"/>
        <w:gridCol w:w="4180"/>
      </w:tblGrid>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Трещиностойкость по пределу прочности при расколе при температуре 0 °С при скорости деформирования 50 мм/мин, МПа, для всех типов</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6,5</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Сдвигоустойчивость по коэффициенту внутреннего трения, не менее, для типов:</w:t>
            </w:r>
            <w:r>
              <w:br/>
            </w:r>
            <w:r>
              <w:rPr>
                <w:rFonts w:ascii="Times New Roman"/>
                <w:b w:val="false"/>
                <w:i w:val="false"/>
                <w:color w:val="000000"/>
                <w:sz w:val="20"/>
              </w:rPr>
              <w:t>
А</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0,89</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Сдвигоустойчивость по сцеплению при сдвиге при температуре 50 °С, МПа, не менее, для типов</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 резиноасфальтобетонов, не менее</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 резиноасфальтобетонов, при длительном водонасыщении, не менее</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Дополнительные требования</w:t>
            </w:r>
          </w:p>
        </w:tc>
      </w:tr>
      <w:tr>
        <w:trPr>
          <w:trHeight w:val="30" w:hRule="atLeast"/>
        </w:trPr>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к колееобразованию</w:t>
            </w:r>
            <w:r>
              <w:rPr>
                <w:rFonts w:ascii="Times New Roman"/>
                <w:b w:val="false"/>
                <w:i w:val="false"/>
                <w:color w:val="000000"/>
                <w:vertAlign w:val="superscript"/>
              </w:rPr>
              <w:t>1)</w:t>
            </w:r>
            <w:r>
              <w:rPr>
                <w:rFonts w:ascii="Times New Roman"/>
                <w:b w:val="false"/>
                <w:i w:val="false"/>
                <w:color w:val="000000"/>
                <w:sz w:val="20"/>
              </w:rPr>
              <w:t>, мм, не более</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0"/>
              </w:rPr>
              <w:t>При отсутствии требований по данному показателю в договоре на поставку продукции испытания проводятся: при подборе составов смесей, при производстве работ по выпуску смесей не реже одного раза в полугодие, а также при поступлении новой партии резиновой крошки (резинового гранулята).</w:t>
            </w:r>
          </w:p>
        </w:tc>
      </w:tr>
    </w:tbl>
    <w:bookmarkStart w:name="z67" w:id="64"/>
    <w:p>
      <w:pPr>
        <w:spacing w:after="0"/>
        <w:ind w:left="0"/>
        <w:jc w:val="both"/>
      </w:pPr>
      <w:r>
        <w:rPr>
          <w:rFonts w:ascii="Times New Roman"/>
          <w:b w:val="false"/>
          <w:i w:val="false"/>
          <w:color w:val="000000"/>
          <w:sz w:val="28"/>
        </w:rPr>
        <w:t>
      4.3.8 Пористость минеральной части резиноасфальтобетона типов А и Б не должна превышать 19 %.</w:t>
      </w:r>
    </w:p>
    <w:bookmarkEnd w:id="64"/>
    <w:bookmarkStart w:name="z68" w:id="65"/>
    <w:p>
      <w:pPr>
        <w:spacing w:after="0"/>
        <w:ind w:left="0"/>
        <w:jc w:val="left"/>
      </w:pPr>
      <w:r>
        <w:rPr>
          <w:rFonts w:ascii="Times New Roman"/>
          <w:b/>
          <w:i w:val="false"/>
          <w:color w:val="000000"/>
        </w:rPr>
        <w:t xml:space="preserve"> Таблица 5 – Водонасыщение резиноасфальтобетонов</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6584"/>
        <w:gridCol w:w="4390"/>
      </w:tblGrid>
      <w:tr>
        <w:trPr>
          <w:trHeight w:val="3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резиноасфальтобетонов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 по объему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водонасыщения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образцов, отформованных из смеси</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вырубок и кернов готового покрытия, не более</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69" w:id="66"/>
    <w:p>
      <w:pPr>
        <w:spacing w:after="0"/>
        <w:ind w:left="0"/>
        <w:jc w:val="both"/>
      </w:pPr>
      <w:r>
        <w:rPr>
          <w:rFonts w:ascii="Times New Roman"/>
          <w:b w:val="false"/>
          <w:i w:val="false"/>
          <w:color w:val="000000"/>
          <w:sz w:val="28"/>
        </w:rPr>
        <w:t>
      4.3.9 Требования к исходным материалам.</w:t>
      </w:r>
    </w:p>
    <w:bookmarkEnd w:id="66"/>
    <w:bookmarkStart w:name="z70" w:id="67"/>
    <w:p>
      <w:pPr>
        <w:spacing w:after="0"/>
        <w:ind w:left="0"/>
        <w:jc w:val="both"/>
      </w:pPr>
      <w:r>
        <w:rPr>
          <w:rFonts w:ascii="Times New Roman"/>
          <w:b w:val="false"/>
          <w:i w:val="false"/>
          <w:color w:val="000000"/>
          <w:sz w:val="28"/>
        </w:rPr>
        <w:t>
      4.3.9.1 Исходные материалы (щебень из плотных горных пород и гравий, щебень из шлака металлургического производства, песок природный и из отсева дробления горных пород, а также песок для строительных работ, минеральный порошок, входящие в состав резиноасфальтобетонных смесей должны соответствовать требованиям СТ РК 1225, СТ РК 2028.</w:t>
      </w:r>
    </w:p>
    <w:bookmarkEnd w:id="67"/>
    <w:bookmarkStart w:name="z71" w:id="68"/>
    <w:p>
      <w:pPr>
        <w:spacing w:after="0"/>
        <w:ind w:left="0"/>
        <w:jc w:val="both"/>
      </w:pPr>
      <w:r>
        <w:rPr>
          <w:rFonts w:ascii="Times New Roman"/>
          <w:b w:val="false"/>
          <w:i w:val="false"/>
          <w:color w:val="000000"/>
          <w:sz w:val="28"/>
        </w:rPr>
        <w:t>
      4.3.9.2 РБВ должны соответствовать требованиям п. 4.2 настоящих рекомендаций.</w:t>
      </w:r>
    </w:p>
    <w:bookmarkEnd w:id="68"/>
    <w:bookmarkStart w:name="z72" w:id="69"/>
    <w:p>
      <w:pPr>
        <w:spacing w:after="0"/>
        <w:ind w:left="0"/>
        <w:jc w:val="left"/>
      </w:pPr>
      <w:r>
        <w:rPr>
          <w:rFonts w:ascii="Times New Roman"/>
          <w:b/>
          <w:i w:val="false"/>
          <w:color w:val="000000"/>
        </w:rPr>
        <w:t xml:space="preserve"> 4.4 Технические требования к РЩМАС и РЩМА</w:t>
      </w:r>
    </w:p>
    <w:bookmarkEnd w:id="69"/>
    <w:bookmarkStart w:name="z73" w:id="70"/>
    <w:p>
      <w:pPr>
        <w:spacing w:after="0"/>
        <w:ind w:left="0"/>
        <w:jc w:val="both"/>
      </w:pPr>
      <w:r>
        <w:rPr>
          <w:rFonts w:ascii="Times New Roman"/>
          <w:b w:val="false"/>
          <w:i w:val="false"/>
          <w:color w:val="000000"/>
          <w:sz w:val="28"/>
        </w:rPr>
        <w:t>
      4.4.1 РЩМАС должны изготавливаться в соответствии с требованиями настоящих рекомендаций по технологической документации предприятием-изготовителем, утвержденной в установленном порядке.</w:t>
      </w:r>
    </w:p>
    <w:bookmarkEnd w:id="70"/>
    <w:bookmarkStart w:name="z74" w:id="71"/>
    <w:p>
      <w:pPr>
        <w:spacing w:after="0"/>
        <w:ind w:left="0"/>
        <w:jc w:val="both"/>
      </w:pPr>
      <w:r>
        <w:rPr>
          <w:rFonts w:ascii="Times New Roman"/>
          <w:b w:val="false"/>
          <w:i w:val="false"/>
          <w:color w:val="000000"/>
          <w:sz w:val="28"/>
        </w:rPr>
        <w:t>
      4.4.2 Зерновые составы РЩМАС-10, РЩМАС-15, РЩМАС-20 и РЩМА 10, РЩМА 15 и РЩМА 20 должны соответствовать требованиям СТ РК 2373, ГОСТ 31015.</w:t>
      </w:r>
    </w:p>
    <w:bookmarkEnd w:id="71"/>
    <w:bookmarkStart w:name="z75" w:id="72"/>
    <w:p>
      <w:pPr>
        <w:spacing w:after="0"/>
        <w:ind w:left="0"/>
        <w:jc w:val="both"/>
      </w:pPr>
      <w:r>
        <w:rPr>
          <w:rFonts w:ascii="Times New Roman"/>
          <w:b w:val="false"/>
          <w:i w:val="false"/>
          <w:color w:val="000000"/>
          <w:sz w:val="28"/>
        </w:rPr>
        <w:t xml:space="preserve">
      4.4.3 РЩМАС должны выдерживать испытания на сцепление РБВ с поверхностью минеральной части по СТ РК 1218. </w:t>
      </w:r>
    </w:p>
    <w:bookmarkEnd w:id="72"/>
    <w:bookmarkStart w:name="z76" w:id="73"/>
    <w:p>
      <w:pPr>
        <w:spacing w:after="0"/>
        <w:ind w:left="0"/>
        <w:jc w:val="both"/>
      </w:pPr>
      <w:r>
        <w:rPr>
          <w:rFonts w:ascii="Times New Roman"/>
          <w:b w:val="false"/>
          <w:i w:val="false"/>
          <w:color w:val="000000"/>
          <w:sz w:val="28"/>
        </w:rPr>
        <w:t>
      4.4.4 РЩМАС должны быть устойчивыми к расслоению в процессе транспортировки, загрузки и выгрузки. Устойчивость к расслоению определяют по СТ РК 2373, ГОСТ 31015. Показатель стекания вяжущего должен быть не более 0,20 % по массе, а при подборе составов РЩМА показатель стекания вяжущего должен находиться в пределах от 0,07 % до 0,15 % по массе.</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Примечание - РЩМАС могут изготавливаться без применения стабилизирующей добавки, если показатель стекания вяжущего соответствует требованиям СТ РК 2373, ГОСТ 31015. При необходимости введения стабилизирующей добавки ее содержание необходимо снизить в 1,5 – 2,0 раза по сравнению с традиционным ЩМАС с учетом полученных результатов испытаний.</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4.4.5 Температура РЩМАС в зависимости от марки применяемого РБВ при отгрузке потребителю и укладке должна соответствовать значениям, указанным в таблице 6.</w:t>
      </w:r>
    </w:p>
    <w:bookmarkEnd w:id="75"/>
    <w:bookmarkStart w:name="z79" w:id="76"/>
    <w:p>
      <w:pPr>
        <w:spacing w:after="0"/>
        <w:ind w:left="0"/>
        <w:jc w:val="left"/>
      </w:pPr>
      <w:r>
        <w:rPr>
          <w:rFonts w:ascii="Times New Roman"/>
          <w:b/>
          <w:i w:val="false"/>
          <w:color w:val="000000"/>
        </w:rPr>
        <w:t xml:space="preserve"> Таблица 6 – Температура резино-щебеночно-мастичных асфальтобетонных смесей в зависимости от марки применяемого РБВ</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9"/>
        <w:gridCol w:w="4175"/>
        <w:gridCol w:w="4176"/>
      </w:tblGrid>
      <w:tr>
        <w:trPr>
          <w:trHeight w:val="30" w:hRule="atLeast"/>
        </w:trPr>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РБВ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r>
      <w:tr>
        <w:trPr>
          <w:trHeight w:val="30" w:hRule="atLeast"/>
        </w:trPr>
        <w:tc>
          <w:tcPr>
            <w:tcW w:w="0" w:type="auto"/>
            <w:vMerge/>
            <w:tcBorders>
              <w:top w:val="nil"/>
              <w:left w:val="single" w:color="cfcfcf" w:sz="5"/>
              <w:bottom w:val="single" w:color="cfcfcf" w:sz="5"/>
              <w:right w:val="single" w:color="cfcfcf" w:sz="5"/>
            </w:tcBorders>
          </w:tcP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отгрузке</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укладке</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 50/70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180 до 190</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170 до 180</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 70/100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170 до 180</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165 до 170</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 100/130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165 до 180</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165 до 170</w:t>
            </w:r>
          </w:p>
        </w:tc>
      </w:tr>
    </w:tbl>
    <w:bookmarkStart w:name="z80" w:id="77"/>
    <w:p>
      <w:pPr>
        <w:spacing w:after="0"/>
        <w:ind w:left="0"/>
        <w:jc w:val="both"/>
      </w:pPr>
      <w:r>
        <w:rPr>
          <w:rFonts w:ascii="Times New Roman"/>
          <w:b w:val="false"/>
          <w:i w:val="false"/>
          <w:color w:val="000000"/>
          <w:sz w:val="28"/>
        </w:rPr>
        <w:t>
      4.4.6 Показатели физико-механических свойств резино-щебеночно-мастичных асфальтобетонных смесей РЩМАС-10, РЩМАС-15, РЩМАС-20 должны соответствовать требованиям, указанным в таблице 7.</w:t>
      </w:r>
    </w:p>
    <w:bookmarkEnd w:id="77"/>
    <w:bookmarkStart w:name="z81" w:id="78"/>
    <w:p>
      <w:pPr>
        <w:spacing w:after="0"/>
        <w:ind w:left="0"/>
        <w:jc w:val="left"/>
      </w:pPr>
      <w:r>
        <w:rPr>
          <w:rFonts w:ascii="Times New Roman"/>
          <w:b/>
          <w:i w:val="false"/>
          <w:color w:val="000000"/>
        </w:rPr>
        <w:t xml:space="preserve"> Таблица 7 – Физико-механические свойства резино-щебеночно-мастичных асфальтобетонов</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1"/>
        <w:gridCol w:w="4729"/>
      </w:tblGrid>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 при сжатии при температуре 50 °С, МПа, для всех типов, не менее</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 при сжатии при температуре 20 °С, МПа, для всех типов , не менее</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Трещиностойкость по пределу прочности при расколе при температуре 0 °С при скорости деформирования 50 мм/мин, МПа, для всех типов</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Сдвигоустойчивость по:</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коэффициенту внутреннего трения, не менее</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сцеплению при сдвиге при температуре 50 °С, МПа, не менее</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Пористость минеральной части,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19</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пористость,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образцов, отформованных из смесей</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4,5</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вырубок и кернов готового покрытия, не более</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Водонасыщение, %, по объему</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образцов, отформованных из смесей</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4,0 %</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вырубок и кернов готового покрытия, не более</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 при длительном водонасыщении, не менее</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Дополнительные требования</w:t>
            </w:r>
          </w:p>
        </w:tc>
      </w:tr>
      <w:tr>
        <w:trPr>
          <w:trHeight w:val="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к колееобразованию</w:t>
            </w:r>
            <w:r>
              <w:rPr>
                <w:rFonts w:ascii="Times New Roman"/>
                <w:b w:val="false"/>
                <w:i w:val="false"/>
                <w:color w:val="000000"/>
                <w:vertAlign w:val="superscript"/>
              </w:rPr>
              <w:t>1)</w:t>
            </w:r>
            <w:r>
              <w:rPr>
                <w:rFonts w:ascii="Times New Roman"/>
                <w:b w:val="false"/>
                <w:i w:val="false"/>
                <w:color w:val="000000"/>
                <w:sz w:val="20"/>
              </w:rPr>
              <w:t>, мм, не более</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0"/>
              </w:rPr>
              <w:t>При отсутствии требований по данному показателю в договоре на поставку продукции испытания проводятся: при подборе составов смесей, при производстве работ по выпуску смесей не реже одного раза в полугодие, а также при поступлении новой партии резиновой крошки (резинового гранулята).</w:t>
            </w:r>
          </w:p>
        </w:tc>
      </w:tr>
    </w:tbl>
    <w:bookmarkStart w:name="z82" w:id="79"/>
    <w:p>
      <w:pPr>
        <w:spacing w:after="0"/>
        <w:ind w:left="0"/>
        <w:jc w:val="both"/>
      </w:pPr>
      <w:r>
        <w:rPr>
          <w:rFonts w:ascii="Times New Roman"/>
          <w:b w:val="false"/>
          <w:i w:val="false"/>
          <w:color w:val="000000"/>
          <w:sz w:val="28"/>
        </w:rPr>
        <w:t>
      4.4.7 Требования к материалам</w:t>
      </w:r>
    </w:p>
    <w:bookmarkEnd w:id="79"/>
    <w:bookmarkStart w:name="z83" w:id="80"/>
    <w:p>
      <w:pPr>
        <w:spacing w:after="0"/>
        <w:ind w:left="0"/>
        <w:jc w:val="both"/>
      </w:pPr>
      <w:r>
        <w:rPr>
          <w:rFonts w:ascii="Times New Roman"/>
          <w:b w:val="false"/>
          <w:i w:val="false"/>
          <w:color w:val="000000"/>
          <w:sz w:val="28"/>
        </w:rPr>
        <w:t>
      4.4.7.1 Щебень из плотных горных пород и щебень из металлургических шлаков, входящих в состав резино-щебеночно-мастичных асфальтобетонных смесей, должен соответствовать требованиям СТ РК 1284, СТ РК 1376, ГОСТ 8267, ГОСТ 32703, ГОСТ 32826.</w:t>
      </w:r>
    </w:p>
    <w:bookmarkEnd w:id="80"/>
    <w:bookmarkStart w:name="z84" w:id="81"/>
    <w:p>
      <w:pPr>
        <w:spacing w:after="0"/>
        <w:ind w:left="0"/>
        <w:jc w:val="both"/>
      </w:pPr>
      <w:r>
        <w:rPr>
          <w:rFonts w:ascii="Times New Roman"/>
          <w:b w:val="false"/>
          <w:i w:val="false"/>
          <w:color w:val="000000"/>
          <w:sz w:val="28"/>
        </w:rPr>
        <w:t>
      Для приготовления РЩМАС и РЩМА применяют щебень фракции от 5 (4) мм до 10 (8) мм, от 10 (8) мм до 15 (11,2) мм, от 15 (11.2) мм до 20 (16) мм, а также смеси фракций от 5 (4 мм) до 15 (11,2) мм, от 10 (8) мм до 20 (16) мм, от 20 (16) мм до 40 (31,5) мм.</w:t>
      </w:r>
    </w:p>
    <w:bookmarkEnd w:id="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Примечание – В скобках указаны размеры фракции щебня на квадратных ситах.</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Марка по дробимости щебня из изверженных и метаморфических горных пород должна быть не менее 1200, из осадочных горных пород, гравия и металлургических шлаков не менее 1000, марка щебня по сопротивлению дроблению и износу должна быть И-1. Марка щебня по морозостойкости не менее F50.</w:t>
      </w:r>
    </w:p>
    <w:bookmarkEnd w:id="83"/>
    <w:bookmarkStart w:name="z87" w:id="84"/>
    <w:p>
      <w:pPr>
        <w:spacing w:after="0"/>
        <w:ind w:left="0"/>
        <w:jc w:val="both"/>
      </w:pPr>
      <w:r>
        <w:rPr>
          <w:rFonts w:ascii="Times New Roman"/>
          <w:b w:val="false"/>
          <w:i w:val="false"/>
          <w:color w:val="000000"/>
          <w:sz w:val="28"/>
        </w:rPr>
        <w:t>
      Содержание щебня пластинчатой и игловатой формы не должно превышать 15 % по массе.</w:t>
      </w:r>
    </w:p>
    <w:bookmarkEnd w:id="84"/>
    <w:bookmarkStart w:name="z88" w:id="85"/>
    <w:p>
      <w:pPr>
        <w:spacing w:after="0"/>
        <w:ind w:left="0"/>
        <w:jc w:val="both"/>
      </w:pPr>
      <w:r>
        <w:rPr>
          <w:rFonts w:ascii="Times New Roman"/>
          <w:b w:val="false"/>
          <w:i w:val="false"/>
          <w:color w:val="000000"/>
          <w:sz w:val="28"/>
        </w:rPr>
        <w:t>
      Содержание дробленых зерен в применяемом щебне из гравия должно быть не менее 90 % по массе.</w:t>
      </w:r>
    </w:p>
    <w:bookmarkEnd w:id="85"/>
    <w:bookmarkStart w:name="z89" w:id="86"/>
    <w:p>
      <w:pPr>
        <w:spacing w:after="0"/>
        <w:ind w:left="0"/>
        <w:jc w:val="both"/>
      </w:pPr>
      <w:r>
        <w:rPr>
          <w:rFonts w:ascii="Times New Roman"/>
          <w:b w:val="false"/>
          <w:i w:val="false"/>
          <w:color w:val="000000"/>
          <w:sz w:val="28"/>
        </w:rPr>
        <w:t>
      4.4.7.2 Песок из отсевов дробления горных пород (дробленый песок) должен соответствовать ГОСТ 31424 и ГОСТ 32730: марке по прочности не ниже 1000, содержанию глинистых частиц, определяемых методом набухания не более 0,5 %, при этом по содержание зерен мельче 0,16 (0,125) мм (в том числе пылевидных и глинистых частиц в этой фракции) не нормируется.</w:t>
      </w:r>
    </w:p>
    <w:bookmarkEnd w:id="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Примечание – В скобках указаны размеры фракции щебня на квадратных ситах.</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4.4.7.3 Минеральный порошок должен соответствовать требованиям СТ РК 1276, ГОСТ 32730. При соответствующем технико-экономическом обосновании допускается применять взамен минерального порошка пыль из системы пылеулавливания смесительной установки, при этом содержание ее в зернах мельче 0,071 мм не должно превышать 50 % по массе.</w:t>
      </w:r>
    </w:p>
    <w:bookmarkEnd w:id="88"/>
    <w:bookmarkStart w:name="z92" w:id="89"/>
    <w:p>
      <w:pPr>
        <w:spacing w:after="0"/>
        <w:ind w:left="0"/>
        <w:jc w:val="both"/>
      </w:pPr>
      <w:r>
        <w:rPr>
          <w:rFonts w:ascii="Times New Roman"/>
          <w:b w:val="false"/>
          <w:i w:val="false"/>
          <w:color w:val="000000"/>
          <w:sz w:val="28"/>
        </w:rPr>
        <w:t>
      4.4.7.4 В качестве стабилизирующей добавки при необходимости применяют целлюлозное волокно или специальные гранулы на его основе, которое должны соответствовать требованиям технической документации предприятия-изготовителя.</w:t>
      </w:r>
    </w:p>
    <w:bookmarkEnd w:id="89"/>
    <w:bookmarkStart w:name="z93" w:id="90"/>
    <w:p>
      <w:pPr>
        <w:spacing w:after="0"/>
        <w:ind w:left="0"/>
        <w:jc w:val="both"/>
      </w:pPr>
      <w:r>
        <w:rPr>
          <w:rFonts w:ascii="Times New Roman"/>
          <w:b w:val="false"/>
          <w:i w:val="false"/>
          <w:color w:val="000000"/>
          <w:sz w:val="28"/>
        </w:rPr>
        <w:t xml:space="preserve">
      Целлюлозное волокно должно иметь ленточную структуру нитей длиной от 0,1 мм до 2,0 мм. Волокно должно быть однородным и не содержать пучков, скоплений нераздробленного материала и посторонних включений. По физико-механическим свойствам целлюлозное волокно должно соответствовать требованиям, указанным в таблице 8. </w:t>
      </w:r>
    </w:p>
    <w:bookmarkEnd w:id="90"/>
    <w:bookmarkStart w:name="z94" w:id="91"/>
    <w:p>
      <w:pPr>
        <w:spacing w:after="0"/>
        <w:ind w:left="0"/>
        <w:jc w:val="left"/>
      </w:pPr>
      <w:r>
        <w:rPr>
          <w:rFonts w:ascii="Times New Roman"/>
          <w:b/>
          <w:i w:val="false"/>
          <w:color w:val="000000"/>
        </w:rPr>
        <w:t xml:space="preserve"> Таблица 8 – Показатели физико-механических свойств целлюлозного волокна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1"/>
        <w:gridCol w:w="2349"/>
      </w:tblGrid>
      <w:tr>
        <w:trPr>
          <w:trHeight w:val="30" w:hRule="atLeast"/>
        </w:trPr>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 по массе, не более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Термостойкость при температуре 220 °С по изменению массы при прогреве, %, не более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волокна длиной от 0,1 мм до 2,0 мм, %, не менее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Допускается применять другие стабилизирующие добавки, включая полимерные или иные волокна с круглым или удлиненным поперечным сечением нитей длиной от 0,1 мм до 10,0 мм, способные удерживать битум при технологических температурах, не оказывая отрицательного воздействия на РБВ и РЩМАС. Обоснование пригодности стабилизирующих добавок и оптимального их содержания в РЩМАС устанавливают посредством проведения испытаний РЩМАС по СТ РК 1218 и устойчивости к расслаиванию по СТ РК 2373, ГОСТ 31015.</w:t>
      </w:r>
    </w:p>
    <w:bookmarkStart w:name="z95" w:id="92"/>
    <w:p>
      <w:pPr>
        <w:spacing w:after="0"/>
        <w:ind w:left="0"/>
        <w:jc w:val="both"/>
      </w:pPr>
      <w:r>
        <w:rPr>
          <w:rFonts w:ascii="Times New Roman"/>
          <w:b w:val="false"/>
          <w:i w:val="false"/>
          <w:color w:val="000000"/>
          <w:sz w:val="28"/>
        </w:rPr>
        <w:t>
      4.4.7.5 В качестве модификатора применяют резиновую крошку (резиновый гранулят) в соответствии с требованиями СТ РК 2028 и п.п. 4.2.4.3 настоящих рекомендаций.</w:t>
      </w:r>
    </w:p>
    <w:bookmarkEnd w:id="92"/>
    <w:bookmarkStart w:name="z96" w:id="93"/>
    <w:p>
      <w:pPr>
        <w:spacing w:after="0"/>
        <w:ind w:left="0"/>
        <w:jc w:val="both"/>
      </w:pPr>
      <w:r>
        <w:rPr>
          <w:rFonts w:ascii="Times New Roman"/>
          <w:b w:val="false"/>
          <w:i w:val="false"/>
          <w:color w:val="000000"/>
          <w:sz w:val="28"/>
        </w:rPr>
        <w:t>
      4.4.7.6 В качестве битумных вяжущих применяют РБВ по требованиям п.п. 4.2 настоящих рекомендаций.</w:t>
      </w:r>
    </w:p>
    <w:bookmarkEnd w:id="93"/>
    <w:bookmarkStart w:name="z97" w:id="94"/>
    <w:p>
      <w:pPr>
        <w:spacing w:after="0"/>
        <w:ind w:left="0"/>
        <w:jc w:val="both"/>
      </w:pPr>
      <w:r>
        <w:rPr>
          <w:rFonts w:ascii="Times New Roman"/>
          <w:b w:val="false"/>
          <w:i w:val="false"/>
          <w:color w:val="000000"/>
          <w:sz w:val="28"/>
        </w:rPr>
        <w:t>
      4.4.7.7 В качестве ПАВ применяются адгезионные добавки, соответствующие нормативным документам предприятия-изготовителя, утвержденные в установленном порядке, в количестве, обеспечивающем сцепление каменных материалов с битумом и водостойкость РЩМА.</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Примечание - При применении ПАВ необходимо учитывать условия его введения в битум, температуру приготовления и срок действия в составе РБВ, указанные в паспорте завода-изготовителя.</w:t>
      </w:r>
    </w:p>
    <w:bookmarkEnd w:id="95"/>
    <w:bookmarkStart w:name="z99" w:id="96"/>
    <w:p>
      <w:pPr>
        <w:spacing w:after="0"/>
        <w:ind w:left="0"/>
        <w:jc w:val="left"/>
      </w:pPr>
      <w:r>
        <w:rPr>
          <w:rFonts w:ascii="Times New Roman"/>
          <w:b/>
          <w:i w:val="false"/>
          <w:color w:val="000000"/>
        </w:rPr>
        <w:t xml:space="preserve"> 5 Технология приготовления РБВ</w:t>
      </w:r>
    </w:p>
    <w:bookmarkEnd w:id="96"/>
    <w:bookmarkStart w:name="z100" w:id="97"/>
    <w:p>
      <w:pPr>
        <w:spacing w:after="0"/>
        <w:ind w:left="0"/>
        <w:jc w:val="both"/>
      </w:pPr>
      <w:r>
        <w:rPr>
          <w:rFonts w:ascii="Times New Roman"/>
          <w:b w:val="false"/>
          <w:i w:val="false"/>
          <w:color w:val="000000"/>
          <w:sz w:val="28"/>
        </w:rPr>
        <w:t xml:space="preserve">
      5.1 Выбор марки резинобитумного вяжущего производится на основании показателей температурной чувствительности и вязкоупругих свойств вяжущего после старения с учетом расчетных минимальных и максимальных температур покрытия в соответствии с требованиями Р РК 218-96 [10]. </w:t>
      </w:r>
    </w:p>
    <w:bookmarkEnd w:id="97"/>
    <w:bookmarkStart w:name="z101" w:id="98"/>
    <w:p>
      <w:pPr>
        <w:spacing w:after="0"/>
        <w:ind w:left="0"/>
        <w:jc w:val="both"/>
      </w:pPr>
      <w:r>
        <w:rPr>
          <w:rFonts w:ascii="Times New Roman"/>
          <w:b w:val="false"/>
          <w:i w:val="false"/>
          <w:color w:val="000000"/>
          <w:sz w:val="28"/>
        </w:rPr>
        <w:t>
      5.2 Существуют два способа приготовления РБВ. Первый способ заключается во введении в битум предварительно набухшей резиновой крошки (резинового гранулята) требуемой концентрации. Перемешивание компонентов происходит в специальной установке, оборудованной системой подачи и дозирования исходных компонентов и готовой продукции, емкости для хранения РБВ при температуре от 150 °С до 170 °С.</w:t>
      </w:r>
    </w:p>
    <w:bookmarkEnd w:id="98"/>
    <w:bookmarkStart w:name="z102" w:id="99"/>
    <w:p>
      <w:pPr>
        <w:spacing w:after="0"/>
        <w:ind w:left="0"/>
        <w:jc w:val="both"/>
      </w:pPr>
      <w:r>
        <w:rPr>
          <w:rFonts w:ascii="Times New Roman"/>
          <w:b w:val="false"/>
          <w:i w:val="false"/>
          <w:color w:val="000000"/>
          <w:sz w:val="28"/>
        </w:rPr>
        <w:t>
      5.3 В качестве пластификатора для РБВ применяют индустриальные масла марок: И-20А, И-30А, И-40А, И-50 А по ГОСТ 20799, сырье для нефтяных вязких битумов по СТО 00151807-011[11].</w:t>
      </w:r>
    </w:p>
    <w:bookmarkEnd w:id="99"/>
    <w:bookmarkStart w:name="z103" w:id="100"/>
    <w:p>
      <w:pPr>
        <w:spacing w:after="0"/>
        <w:ind w:left="0"/>
        <w:jc w:val="both"/>
      </w:pPr>
      <w:r>
        <w:rPr>
          <w:rFonts w:ascii="Times New Roman"/>
          <w:b w:val="false"/>
          <w:i w:val="false"/>
          <w:color w:val="000000"/>
          <w:sz w:val="28"/>
        </w:rPr>
        <w:t>
      5.4 Второй способ заключается в перемешивании всех компонентов, предусмотренных в составе РБВ, в одной емкости. При наличии в составе РБВ пластификатора его вводят в битум при температуре от 120 °С до 140 °С перемешивают до однородного состояния, затем при постепенном нагревании порционно вводят резиновую крошку при температуре от 145 °С до 190 °С. При отсутствии пластификатора в составе РБВ - битум нагревают от 160 °С до 170 °С, а затем порционно вводят резиновую крошу (гранулы), и при постоянном перемешивании доводят до температуры от 165 °С до 180 °С.</w:t>
      </w:r>
    </w:p>
    <w:bookmarkEnd w:id="100"/>
    <w:bookmarkStart w:name="z104" w:id="101"/>
    <w:p>
      <w:pPr>
        <w:spacing w:after="0"/>
        <w:ind w:left="0"/>
        <w:jc w:val="both"/>
      </w:pPr>
      <w:r>
        <w:rPr>
          <w:rFonts w:ascii="Times New Roman"/>
          <w:b w:val="false"/>
          <w:i w:val="false"/>
          <w:color w:val="000000"/>
          <w:sz w:val="28"/>
        </w:rPr>
        <w:t>
      5.5 Приготовление РБВ осуществляют на асфальтобетонных заводах, которые наряду со стандартным оборудованием должны иметь установку для приготовления модифицированного вяжущего, систему подачи и дозировки исходных компонентов и готовой продукции, емкости для хранения РБВ.</w:t>
      </w:r>
    </w:p>
    <w:bookmarkEnd w:id="101"/>
    <w:bookmarkStart w:name="z105" w:id="102"/>
    <w:p>
      <w:pPr>
        <w:spacing w:after="0"/>
        <w:ind w:left="0"/>
        <w:jc w:val="both"/>
      </w:pPr>
      <w:r>
        <w:rPr>
          <w:rFonts w:ascii="Times New Roman"/>
          <w:b w:val="false"/>
          <w:i w:val="false"/>
          <w:color w:val="000000"/>
          <w:sz w:val="28"/>
        </w:rPr>
        <w:t>
      5.6 Установка для приготовления РБВ представляет собой металлическую емкость, оборудованную системой подогрева и с активными перемешивающими устройствами или коллоидными мельницами. Технологические параметры приготовления резинобитумных вяжущих и резиноасфальтобетонов приведены в таблице 9.</w:t>
      </w:r>
    </w:p>
    <w:bookmarkEnd w:id="102"/>
    <w:bookmarkStart w:name="z106" w:id="103"/>
    <w:p>
      <w:pPr>
        <w:spacing w:after="0"/>
        <w:ind w:left="0"/>
        <w:jc w:val="left"/>
      </w:pPr>
      <w:r>
        <w:rPr>
          <w:rFonts w:ascii="Times New Roman"/>
          <w:b/>
          <w:i w:val="false"/>
          <w:color w:val="000000"/>
        </w:rPr>
        <w:t xml:space="preserve"> Таблица 9 – Технологические параметры приготовления резинобитумных вяжущих и резиноасфальтобетонов</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785"/>
        <w:gridCol w:w="1613"/>
        <w:gridCol w:w="1783"/>
        <w:gridCol w:w="1414"/>
        <w:gridCol w:w="1511"/>
        <w:gridCol w:w="1511"/>
        <w:gridCol w:w="973"/>
        <w:gridCol w:w="974"/>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резиновой крошки (гранулята) в вяжущем, % от массы битума</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приготовления РБВ, °С</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приготовления, я РБВ, ч</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вводимого РБВ в смесь, % от массы смеси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 поступающего в смеситель</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Минеральных материалов, поступающих в смеситель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при выходе из смесителя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Укладки смесей</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крошка (резиновый гранулят)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опыт-ным путем (от 3,5 ч. и более)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w:t>
            </w:r>
          </w:p>
        </w:tc>
      </w:tr>
    </w:tbl>
    <w:bookmarkStart w:name="z107" w:id="104"/>
    <w:p>
      <w:pPr>
        <w:spacing w:after="0"/>
        <w:ind w:left="0"/>
        <w:jc w:val="left"/>
      </w:pPr>
      <w:r>
        <w:rPr>
          <w:rFonts w:ascii="Times New Roman"/>
          <w:b/>
          <w:i w:val="false"/>
          <w:color w:val="000000"/>
        </w:rPr>
        <w:t xml:space="preserve"> 6 Технология приготовления РАС и РЩМАС</w:t>
      </w:r>
    </w:p>
    <w:bookmarkEnd w:id="104"/>
    <w:bookmarkStart w:name="z108" w:id="105"/>
    <w:p>
      <w:pPr>
        <w:spacing w:after="0"/>
        <w:ind w:left="0"/>
        <w:jc w:val="both"/>
      </w:pPr>
      <w:r>
        <w:rPr>
          <w:rFonts w:ascii="Times New Roman"/>
          <w:b w:val="false"/>
          <w:i w:val="false"/>
          <w:color w:val="000000"/>
          <w:sz w:val="28"/>
        </w:rPr>
        <w:t>
      6.1 Проектирование составов резиноасфальтобетонных смесей, резино-щебеночно-мастичных асфальтобетонных смесей проводится по общепринятой методике в соответствии со Сборником типовых технических спецификаций по строительству и ремонту автомобильных дорог, ч. II, спец. 804, п.4 [6], СТРК 1225, СТ РК 2373, ГОСТ 31015. В зависимости от применяемой резиновой крошки (резинового гранулята) в каждом конкретном случае следует подбирать составы резинобитумных вяжущих, резиноасфальтобетонных и резино-щебеночно-мастичных смесей и технологические параметры их приготовления с учетом климатических условий региона строительства автомобильных дорог.</w:t>
      </w:r>
    </w:p>
    <w:bookmarkEnd w:id="105"/>
    <w:bookmarkStart w:name="z109" w:id="106"/>
    <w:p>
      <w:pPr>
        <w:spacing w:after="0"/>
        <w:ind w:left="0"/>
        <w:jc w:val="both"/>
      </w:pPr>
      <w:r>
        <w:rPr>
          <w:rFonts w:ascii="Times New Roman"/>
          <w:b w:val="false"/>
          <w:i w:val="false"/>
          <w:color w:val="000000"/>
          <w:sz w:val="28"/>
        </w:rPr>
        <w:t>
      6.2 Технологический процесс приготовления РАС и РЩМАС при "Сухом" методе включает следующие технологические операции:</w:t>
      </w:r>
    </w:p>
    <w:bookmarkEnd w:id="106"/>
    <w:bookmarkStart w:name="z110" w:id="107"/>
    <w:p>
      <w:pPr>
        <w:spacing w:after="0"/>
        <w:ind w:left="0"/>
        <w:jc w:val="both"/>
      </w:pPr>
      <w:r>
        <w:rPr>
          <w:rFonts w:ascii="Times New Roman"/>
          <w:b w:val="false"/>
          <w:i w:val="false"/>
          <w:color w:val="000000"/>
          <w:sz w:val="28"/>
        </w:rPr>
        <w:t>
      - приготовление битумного вяжущего и нагрев его до рабочей температуры от 140 °С до 160 °С;</w:t>
      </w:r>
    </w:p>
    <w:bookmarkEnd w:id="107"/>
    <w:bookmarkStart w:name="z111" w:id="108"/>
    <w:p>
      <w:pPr>
        <w:spacing w:after="0"/>
        <w:ind w:left="0"/>
        <w:jc w:val="both"/>
      </w:pPr>
      <w:r>
        <w:rPr>
          <w:rFonts w:ascii="Times New Roman"/>
          <w:b w:val="false"/>
          <w:i w:val="false"/>
          <w:color w:val="000000"/>
          <w:sz w:val="28"/>
        </w:rPr>
        <w:t>
      - подачу к асфальтобетонному смесителю минеральных материалов (песка и щебня);</w:t>
      </w:r>
    </w:p>
    <w:bookmarkEnd w:id="108"/>
    <w:bookmarkStart w:name="z112" w:id="109"/>
    <w:p>
      <w:pPr>
        <w:spacing w:after="0"/>
        <w:ind w:left="0"/>
        <w:jc w:val="both"/>
      </w:pPr>
      <w:r>
        <w:rPr>
          <w:rFonts w:ascii="Times New Roman"/>
          <w:b w:val="false"/>
          <w:i w:val="false"/>
          <w:color w:val="000000"/>
          <w:sz w:val="28"/>
        </w:rPr>
        <w:t>
      - дозирование песка, щебня;</w:t>
      </w:r>
    </w:p>
    <w:bookmarkEnd w:id="109"/>
    <w:bookmarkStart w:name="z113" w:id="110"/>
    <w:p>
      <w:pPr>
        <w:spacing w:after="0"/>
        <w:ind w:left="0"/>
        <w:jc w:val="both"/>
      </w:pPr>
      <w:r>
        <w:rPr>
          <w:rFonts w:ascii="Times New Roman"/>
          <w:b w:val="false"/>
          <w:i w:val="false"/>
          <w:color w:val="000000"/>
          <w:sz w:val="28"/>
        </w:rPr>
        <w:t>
      - дозирование минерального порошка, резиновой крошки (резинового гранулята), целлюлозной добавки (или без нее);</w:t>
      </w:r>
    </w:p>
    <w:bookmarkEnd w:id="110"/>
    <w:bookmarkStart w:name="z114" w:id="111"/>
    <w:p>
      <w:pPr>
        <w:spacing w:after="0"/>
        <w:ind w:left="0"/>
        <w:jc w:val="both"/>
      </w:pPr>
      <w:r>
        <w:rPr>
          <w:rFonts w:ascii="Times New Roman"/>
          <w:b w:val="false"/>
          <w:i w:val="false"/>
          <w:color w:val="000000"/>
          <w:sz w:val="28"/>
        </w:rPr>
        <w:t>
      - высушивание и нагрев минеральных материалов до температуры от 190 °С до 200 °С;</w:t>
      </w:r>
    </w:p>
    <w:bookmarkEnd w:id="111"/>
    <w:bookmarkStart w:name="z115" w:id="112"/>
    <w:p>
      <w:pPr>
        <w:spacing w:after="0"/>
        <w:ind w:left="0"/>
        <w:jc w:val="both"/>
      </w:pPr>
      <w:r>
        <w:rPr>
          <w:rFonts w:ascii="Times New Roman"/>
          <w:b w:val="false"/>
          <w:i w:val="false"/>
          <w:color w:val="000000"/>
          <w:sz w:val="28"/>
        </w:rPr>
        <w:t>
      - сухое перемешивание минеральных материалов с резиновой крошкой (резиновым гранулятом) от 20 с до 30 с;</w:t>
      </w:r>
    </w:p>
    <w:bookmarkEnd w:id="112"/>
    <w:bookmarkStart w:name="z116" w:id="113"/>
    <w:p>
      <w:pPr>
        <w:spacing w:after="0"/>
        <w:ind w:left="0"/>
        <w:jc w:val="both"/>
      </w:pPr>
      <w:r>
        <w:rPr>
          <w:rFonts w:ascii="Times New Roman"/>
          <w:b w:val="false"/>
          <w:i w:val="false"/>
          <w:color w:val="000000"/>
          <w:sz w:val="28"/>
        </w:rPr>
        <w:t>
      - подача битумного вяжущего, нагретого до рабочей температуры в смеситель;</w:t>
      </w:r>
    </w:p>
    <w:bookmarkEnd w:id="113"/>
    <w:bookmarkStart w:name="z117" w:id="114"/>
    <w:p>
      <w:pPr>
        <w:spacing w:after="0"/>
        <w:ind w:left="0"/>
        <w:jc w:val="both"/>
      </w:pPr>
      <w:r>
        <w:rPr>
          <w:rFonts w:ascii="Times New Roman"/>
          <w:b w:val="false"/>
          <w:i w:val="false"/>
          <w:color w:val="000000"/>
          <w:sz w:val="28"/>
        </w:rPr>
        <w:t>
      - мокрое перемешивание от 30 с до 60 с;</w:t>
      </w:r>
    </w:p>
    <w:bookmarkEnd w:id="114"/>
    <w:bookmarkStart w:name="z118" w:id="115"/>
    <w:p>
      <w:pPr>
        <w:spacing w:after="0"/>
        <w:ind w:left="0"/>
        <w:jc w:val="both"/>
      </w:pPr>
      <w:r>
        <w:rPr>
          <w:rFonts w:ascii="Times New Roman"/>
          <w:b w:val="false"/>
          <w:i w:val="false"/>
          <w:color w:val="000000"/>
          <w:sz w:val="28"/>
        </w:rPr>
        <w:t>
      - выгрузка готовой смеси в автомобили-самосвалы.</w:t>
      </w:r>
    </w:p>
    <w:bookmarkEnd w:id="115"/>
    <w:bookmarkStart w:name="z119" w:id="116"/>
    <w:p>
      <w:pPr>
        <w:spacing w:after="0"/>
        <w:ind w:left="0"/>
        <w:jc w:val="both"/>
      </w:pPr>
      <w:r>
        <w:rPr>
          <w:rFonts w:ascii="Times New Roman"/>
          <w:b w:val="false"/>
          <w:i w:val="false"/>
          <w:color w:val="000000"/>
          <w:sz w:val="28"/>
        </w:rPr>
        <w:t>
      6.3 Технологический процесс приготовления РАС и РЩМАС при "Мокром" методе включает следующие технологические операции:</w:t>
      </w:r>
    </w:p>
    <w:bookmarkEnd w:id="116"/>
    <w:bookmarkStart w:name="z120" w:id="117"/>
    <w:p>
      <w:pPr>
        <w:spacing w:after="0"/>
        <w:ind w:left="0"/>
        <w:jc w:val="both"/>
      </w:pPr>
      <w:r>
        <w:rPr>
          <w:rFonts w:ascii="Times New Roman"/>
          <w:b w:val="false"/>
          <w:i w:val="false"/>
          <w:color w:val="000000"/>
          <w:sz w:val="28"/>
        </w:rPr>
        <w:t>
      - приготовление резинобитумного вяжущего и нагрев его до рабочей температуры от 180 °С до 190 °С);</w:t>
      </w:r>
    </w:p>
    <w:bookmarkEnd w:id="117"/>
    <w:bookmarkStart w:name="z121" w:id="118"/>
    <w:p>
      <w:pPr>
        <w:spacing w:after="0"/>
        <w:ind w:left="0"/>
        <w:jc w:val="both"/>
      </w:pPr>
      <w:r>
        <w:rPr>
          <w:rFonts w:ascii="Times New Roman"/>
          <w:b w:val="false"/>
          <w:i w:val="false"/>
          <w:color w:val="000000"/>
          <w:sz w:val="28"/>
        </w:rPr>
        <w:t>
      - подачу к асфальтобетонному смесителю минеральных материалов (песка и щебня);</w:t>
      </w:r>
    </w:p>
    <w:bookmarkEnd w:id="118"/>
    <w:bookmarkStart w:name="z122" w:id="119"/>
    <w:p>
      <w:pPr>
        <w:spacing w:after="0"/>
        <w:ind w:left="0"/>
        <w:jc w:val="both"/>
      </w:pPr>
      <w:r>
        <w:rPr>
          <w:rFonts w:ascii="Times New Roman"/>
          <w:b w:val="false"/>
          <w:i w:val="false"/>
          <w:color w:val="000000"/>
          <w:sz w:val="28"/>
        </w:rPr>
        <w:t>
      - дозирование песка, щебня;</w:t>
      </w:r>
    </w:p>
    <w:bookmarkEnd w:id="119"/>
    <w:bookmarkStart w:name="z123" w:id="120"/>
    <w:p>
      <w:pPr>
        <w:spacing w:after="0"/>
        <w:ind w:left="0"/>
        <w:jc w:val="both"/>
      </w:pPr>
      <w:r>
        <w:rPr>
          <w:rFonts w:ascii="Times New Roman"/>
          <w:b w:val="false"/>
          <w:i w:val="false"/>
          <w:color w:val="000000"/>
          <w:sz w:val="28"/>
        </w:rPr>
        <w:t>
      - дозирование минерального порошка, резиновой крошки (резинового гранулята), целлюлозной добавки (или без нее);</w:t>
      </w:r>
    </w:p>
    <w:bookmarkEnd w:id="120"/>
    <w:bookmarkStart w:name="z124" w:id="121"/>
    <w:p>
      <w:pPr>
        <w:spacing w:after="0"/>
        <w:ind w:left="0"/>
        <w:jc w:val="both"/>
      </w:pPr>
      <w:r>
        <w:rPr>
          <w:rFonts w:ascii="Times New Roman"/>
          <w:b w:val="false"/>
          <w:i w:val="false"/>
          <w:color w:val="000000"/>
          <w:sz w:val="28"/>
        </w:rPr>
        <w:t>
      - высушивание и нагрев минеральных материалов до температуры от 190 °С до 200 °С;</w:t>
      </w:r>
    </w:p>
    <w:bookmarkEnd w:id="121"/>
    <w:bookmarkStart w:name="z125" w:id="122"/>
    <w:p>
      <w:pPr>
        <w:spacing w:after="0"/>
        <w:ind w:left="0"/>
        <w:jc w:val="both"/>
      </w:pPr>
      <w:r>
        <w:rPr>
          <w:rFonts w:ascii="Times New Roman"/>
          <w:b w:val="false"/>
          <w:i w:val="false"/>
          <w:color w:val="000000"/>
          <w:sz w:val="28"/>
        </w:rPr>
        <w:t>
      - подача резинобитумного вяжущего, нагретого до рабочей температуры в смеситель;</w:t>
      </w:r>
    </w:p>
    <w:bookmarkEnd w:id="122"/>
    <w:bookmarkStart w:name="z126" w:id="123"/>
    <w:p>
      <w:pPr>
        <w:spacing w:after="0"/>
        <w:ind w:left="0"/>
        <w:jc w:val="both"/>
      </w:pPr>
      <w:r>
        <w:rPr>
          <w:rFonts w:ascii="Times New Roman"/>
          <w:b w:val="false"/>
          <w:i w:val="false"/>
          <w:color w:val="000000"/>
          <w:sz w:val="28"/>
        </w:rPr>
        <w:t>
      - мокрое перемешивание от 60 с до 90 с;</w:t>
      </w:r>
    </w:p>
    <w:bookmarkEnd w:id="123"/>
    <w:bookmarkStart w:name="z127" w:id="124"/>
    <w:p>
      <w:pPr>
        <w:spacing w:after="0"/>
        <w:ind w:left="0"/>
        <w:jc w:val="both"/>
      </w:pPr>
      <w:r>
        <w:rPr>
          <w:rFonts w:ascii="Times New Roman"/>
          <w:b w:val="false"/>
          <w:i w:val="false"/>
          <w:color w:val="000000"/>
          <w:sz w:val="28"/>
        </w:rPr>
        <w:t>
      - выгрузка готовой смеси в автомобили-самосвалы.</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8" w:id="125"/>
    <w:p>
      <w:pPr>
        <w:spacing w:after="0"/>
        <w:ind w:left="0"/>
        <w:jc w:val="both"/>
      </w:pPr>
      <w:r>
        <w:rPr>
          <w:rFonts w:ascii="Times New Roman"/>
          <w:b w:val="false"/>
          <w:i w:val="false"/>
          <w:color w:val="000000"/>
          <w:sz w:val="28"/>
        </w:rPr>
        <w:t>
      Примечания</w:t>
      </w:r>
    </w:p>
    <w:bookmarkEnd w:id="125"/>
    <w:bookmarkStart w:name="z129" w:id="126"/>
    <w:p>
      <w:pPr>
        <w:spacing w:after="0"/>
        <w:ind w:left="0"/>
        <w:jc w:val="both"/>
      </w:pPr>
      <w:r>
        <w:rPr>
          <w:rFonts w:ascii="Times New Roman"/>
          <w:b w:val="false"/>
          <w:i w:val="false"/>
          <w:color w:val="000000"/>
          <w:sz w:val="28"/>
        </w:rPr>
        <w:t>
      1 Минеральный порошок подается в холодном виде.</w:t>
      </w:r>
    </w:p>
    <w:bookmarkEnd w:id="126"/>
    <w:bookmarkStart w:name="z130" w:id="127"/>
    <w:p>
      <w:pPr>
        <w:spacing w:after="0"/>
        <w:ind w:left="0"/>
        <w:jc w:val="both"/>
      </w:pPr>
      <w:r>
        <w:rPr>
          <w:rFonts w:ascii="Times New Roman"/>
          <w:b w:val="false"/>
          <w:i w:val="false"/>
          <w:color w:val="000000"/>
          <w:sz w:val="28"/>
        </w:rPr>
        <w:t>
      2 Стабилизирующую добавку чаще всего вводят в минеральную смесь перед объединением ее с битумом. При этом подача стабилизатора может производиться как вручную, так и с помощью специальных систем дозирования.</w:t>
      </w:r>
    </w:p>
    <w:bookmarkEnd w:id="127"/>
    <w:bookmarkStart w:name="z131" w:id="128"/>
    <w:p>
      <w:pPr>
        <w:spacing w:after="0"/>
        <w:ind w:left="0"/>
        <w:jc w:val="both"/>
      </w:pPr>
      <w:r>
        <w:rPr>
          <w:rFonts w:ascii="Times New Roman"/>
          <w:b w:val="false"/>
          <w:i w:val="false"/>
          <w:color w:val="000000"/>
          <w:sz w:val="28"/>
        </w:rPr>
        <w:t>
      3 Продолжительность перемешивания смесей (РАС РЩМАС) определяется техническими параметрами смесительной установки, степенью износа лопастей мешалки и должна обеспечивать равномерное распределение и полное обволакивание дискретных зерен минерального материала резинобитумным или битумным вяжущим.</w:t>
      </w:r>
    </w:p>
    <w:bookmarkEnd w:id="128"/>
    <w:bookmarkStart w:name="z132" w:id="129"/>
    <w:p>
      <w:pPr>
        <w:spacing w:after="0"/>
        <w:ind w:left="0"/>
        <w:jc w:val="left"/>
      </w:pPr>
      <w:r>
        <w:rPr>
          <w:rFonts w:ascii="Times New Roman"/>
          <w:b/>
          <w:i w:val="false"/>
          <w:color w:val="000000"/>
        </w:rPr>
        <w:t xml:space="preserve"> 7 Технологии устройства трещинопрерывающих слоев покрытия из РАС</w:t>
      </w:r>
    </w:p>
    <w:bookmarkEnd w:id="129"/>
    <w:bookmarkStart w:name="z133" w:id="130"/>
    <w:p>
      <w:pPr>
        <w:spacing w:after="0"/>
        <w:ind w:left="0"/>
        <w:jc w:val="both"/>
      </w:pPr>
      <w:r>
        <w:rPr>
          <w:rFonts w:ascii="Times New Roman"/>
          <w:b w:val="false"/>
          <w:i w:val="false"/>
          <w:color w:val="000000"/>
          <w:sz w:val="28"/>
        </w:rPr>
        <w:t>
      7.1 Устройство трещинопрерывающих слоев покрытия из резиноасфальтобетонных смесей с применением продуктов переработки изношенных шин (резиновой крошки или резинового гранулята) необходимо производить в соответствии с требованиями [1], [2], [3], [4], [5], [6],[7], [12], [13], [14].</w:t>
      </w:r>
    </w:p>
    <w:bookmarkEnd w:id="130"/>
    <w:bookmarkStart w:name="z134" w:id="131"/>
    <w:p>
      <w:pPr>
        <w:spacing w:after="0"/>
        <w:ind w:left="0"/>
        <w:jc w:val="both"/>
      </w:pPr>
      <w:r>
        <w:rPr>
          <w:rFonts w:ascii="Times New Roman"/>
          <w:b w:val="false"/>
          <w:i w:val="false"/>
          <w:color w:val="000000"/>
          <w:sz w:val="28"/>
        </w:rPr>
        <w:t>
      7.2 Резиноасфальтобетонные смеси рекомендуется укладывать асфальтоукладчиками с широким захватом, с рабочими органами, обеспечивающими предварительное уплотнение. При отсутствии широкозахватных асфальтоукладчиков и/ или при значительной ширине покрытия укладку осуществляют несколькими асфальтоукладчиками сопряжением полос с отрывом между ними от 15 м до 20 м. В местах недоступных для асфальтоукладчика, допускается ручная укладка [6], [13], [14].</w:t>
      </w:r>
    </w:p>
    <w:bookmarkEnd w:id="131"/>
    <w:bookmarkStart w:name="z135" w:id="132"/>
    <w:p>
      <w:pPr>
        <w:spacing w:after="0"/>
        <w:ind w:left="0"/>
        <w:jc w:val="both"/>
      </w:pPr>
      <w:r>
        <w:rPr>
          <w:rFonts w:ascii="Times New Roman"/>
          <w:b w:val="false"/>
          <w:i w:val="false"/>
          <w:color w:val="000000"/>
          <w:sz w:val="28"/>
        </w:rPr>
        <w:t>
      7.3 Устройство трещинопрерывающих слоев покрытия из резиноасфальтобетона осуществляется с учетом дальности и времени транспортирования резиноасфальтобетонной смеси с соблюдением ограничений температурного режима:</w:t>
      </w:r>
    </w:p>
    <w:bookmarkEnd w:id="132"/>
    <w:bookmarkStart w:name="z136" w:id="133"/>
    <w:p>
      <w:pPr>
        <w:spacing w:after="0"/>
        <w:ind w:left="0"/>
        <w:jc w:val="both"/>
      </w:pPr>
      <w:r>
        <w:rPr>
          <w:rFonts w:ascii="Times New Roman"/>
          <w:b w:val="false"/>
          <w:i w:val="false"/>
          <w:color w:val="000000"/>
          <w:sz w:val="28"/>
        </w:rPr>
        <w:t>
      - при температуре воздуха от 5 °С до 10 °С и скорости ветра до 5 м/с, при этом температура резиноасфальтобетонной смеси при выгрузке в асфальтоукладчик должна быть не менее 180 °С, в начале уплотнения не менее 170 °С;</w:t>
      </w:r>
    </w:p>
    <w:bookmarkEnd w:id="133"/>
    <w:bookmarkStart w:name="z137" w:id="134"/>
    <w:p>
      <w:pPr>
        <w:spacing w:after="0"/>
        <w:ind w:left="0"/>
        <w:jc w:val="both"/>
      </w:pPr>
      <w:r>
        <w:rPr>
          <w:rFonts w:ascii="Times New Roman"/>
          <w:b w:val="false"/>
          <w:i w:val="false"/>
          <w:color w:val="000000"/>
          <w:sz w:val="28"/>
        </w:rPr>
        <w:t>
      - при температуре воздуха от 5 °С до 10 °С и скорости ветра свыше 5 м/с, при этом температура резиноасфальтобетонной смеси при выгрузке в асфальтоукладчик должна быть не менее 185 °С, в начале уплотнения не менее 175 °С;</w:t>
      </w:r>
    </w:p>
    <w:bookmarkEnd w:id="134"/>
    <w:bookmarkStart w:name="z138" w:id="135"/>
    <w:p>
      <w:pPr>
        <w:spacing w:after="0"/>
        <w:ind w:left="0"/>
        <w:jc w:val="both"/>
      </w:pPr>
      <w:r>
        <w:rPr>
          <w:rFonts w:ascii="Times New Roman"/>
          <w:b w:val="false"/>
          <w:i w:val="false"/>
          <w:color w:val="000000"/>
          <w:sz w:val="28"/>
        </w:rPr>
        <w:t xml:space="preserve">
      - при температуре воздуха от минус 5 °С до 1 °С и скорости ветра свыше 5 м/с, при необходимости можно укладывать резиноасфальтобетонной смеси по согласованию с Заказчиком, при этом ее температура в начале уплотнения должна быть не менее 180 °С.      </w:t>
      </w:r>
    </w:p>
    <w:bookmarkEnd w:id="135"/>
    <w:bookmarkStart w:name="z139" w:id="136"/>
    <w:p>
      <w:pPr>
        <w:spacing w:after="0"/>
        <w:ind w:left="0"/>
        <w:jc w:val="both"/>
      </w:pPr>
      <w:r>
        <w:rPr>
          <w:rFonts w:ascii="Times New Roman"/>
          <w:b w:val="false"/>
          <w:i w:val="false"/>
          <w:color w:val="000000"/>
          <w:sz w:val="28"/>
        </w:rPr>
        <w:t>
      7.4 При устройстве трещинопрерывающих слоев покрытий из резиноасфальтобетонных смесей при пониженных температурах следует соблюдать следующие правила:</w:t>
      </w:r>
    </w:p>
    <w:bookmarkEnd w:id="136"/>
    <w:bookmarkStart w:name="z140" w:id="137"/>
    <w:p>
      <w:pPr>
        <w:spacing w:after="0"/>
        <w:ind w:left="0"/>
        <w:jc w:val="both"/>
      </w:pPr>
      <w:r>
        <w:rPr>
          <w:rFonts w:ascii="Times New Roman"/>
          <w:b w:val="false"/>
          <w:i w:val="false"/>
          <w:color w:val="000000"/>
          <w:sz w:val="28"/>
        </w:rPr>
        <w:t>
      - подачу смеси осуществлять интенсивно и ритмично без остановок;</w:t>
      </w:r>
    </w:p>
    <w:bookmarkEnd w:id="137"/>
    <w:bookmarkStart w:name="z141" w:id="138"/>
    <w:p>
      <w:pPr>
        <w:spacing w:after="0"/>
        <w:ind w:left="0"/>
        <w:jc w:val="both"/>
      </w:pPr>
      <w:r>
        <w:rPr>
          <w:rFonts w:ascii="Times New Roman"/>
          <w:b w:val="false"/>
          <w:i w:val="false"/>
          <w:color w:val="000000"/>
          <w:sz w:val="28"/>
        </w:rPr>
        <w:t>
      - уплотнение производить преимущественно тяжелыми катками;</w:t>
      </w:r>
    </w:p>
    <w:bookmarkEnd w:id="138"/>
    <w:bookmarkStart w:name="z142" w:id="139"/>
    <w:p>
      <w:pPr>
        <w:spacing w:after="0"/>
        <w:ind w:left="0"/>
        <w:jc w:val="both"/>
      </w:pPr>
      <w:r>
        <w:rPr>
          <w:rFonts w:ascii="Times New Roman"/>
          <w:b w:val="false"/>
          <w:i w:val="false"/>
          <w:color w:val="000000"/>
          <w:sz w:val="28"/>
        </w:rPr>
        <w:t>
      - уплотнение производить отрядом машинистов катов на всю ширину уложенной полосы;</w:t>
      </w:r>
    </w:p>
    <w:bookmarkEnd w:id="139"/>
    <w:bookmarkStart w:name="z143" w:id="140"/>
    <w:p>
      <w:pPr>
        <w:spacing w:after="0"/>
        <w:ind w:left="0"/>
        <w:jc w:val="both"/>
      </w:pPr>
      <w:r>
        <w:rPr>
          <w:rFonts w:ascii="Times New Roman"/>
          <w:b w:val="false"/>
          <w:i w:val="false"/>
          <w:color w:val="000000"/>
          <w:sz w:val="28"/>
        </w:rPr>
        <w:t>
      - тщательно производить отделку полос сопряжения продольных и поперечных стыков.</w:t>
      </w:r>
    </w:p>
    <w:bookmarkEnd w:id="140"/>
    <w:bookmarkStart w:name="z144" w:id="141"/>
    <w:p>
      <w:pPr>
        <w:spacing w:after="0"/>
        <w:ind w:left="0"/>
        <w:jc w:val="both"/>
      </w:pPr>
      <w:r>
        <w:rPr>
          <w:rFonts w:ascii="Times New Roman"/>
          <w:b w:val="false"/>
          <w:i w:val="false"/>
          <w:color w:val="000000"/>
          <w:sz w:val="28"/>
        </w:rPr>
        <w:t>
      7.5 Транспортирование резиноасфальтобетонных смесей к месту производства работ осуществляют автомобилями самосвалами, оснащенными быстросъемными тентами. При пониженных температурах воздуха транспортирование резиноасфальтобетонных смесей без укрытия тентами не допускается.</w:t>
      </w:r>
    </w:p>
    <w:bookmarkEnd w:id="141"/>
    <w:bookmarkStart w:name="z145" w:id="142"/>
    <w:p>
      <w:pPr>
        <w:spacing w:after="0"/>
        <w:ind w:left="0"/>
        <w:jc w:val="both"/>
      </w:pPr>
      <w:r>
        <w:rPr>
          <w:rFonts w:ascii="Times New Roman"/>
          <w:b w:val="false"/>
          <w:i w:val="false"/>
          <w:color w:val="000000"/>
          <w:sz w:val="28"/>
        </w:rPr>
        <w:t>
      7.6 Укладку и уплотнение резиноасфальтобетонных смесей необходимо производить в соответствии с требованиями технических спецификаций 805, п.5 [6], технологическим регламентом [13].</w:t>
      </w:r>
    </w:p>
    <w:bookmarkEnd w:id="142"/>
    <w:bookmarkStart w:name="z146" w:id="143"/>
    <w:p>
      <w:pPr>
        <w:spacing w:after="0"/>
        <w:ind w:left="0"/>
        <w:jc w:val="both"/>
      </w:pPr>
      <w:r>
        <w:rPr>
          <w:rFonts w:ascii="Times New Roman"/>
          <w:b w:val="false"/>
          <w:i w:val="false"/>
          <w:color w:val="000000"/>
          <w:sz w:val="28"/>
        </w:rPr>
        <w:t>
      7.7 При укладке резиноасфальтобетонных смесей асфальтоукладчиками точная толщина укладываемого слоя зависит от гранулометрического состава асфальтобетонной смеси, содержания вяжущего и температуры смеси и подбирается на стадии пробной укатки. Ориентировочно толщина неуплотненного слоя должна быть от 10 % до 15 % больше проектной (при проектной толщине слоя 6,0 см толщина неуплотненного слоя составляет от 6,6 см до 6,9 см).</w:t>
      </w:r>
    </w:p>
    <w:bookmarkEnd w:id="143"/>
    <w:bookmarkStart w:name="z147" w:id="144"/>
    <w:p>
      <w:pPr>
        <w:spacing w:after="0"/>
        <w:ind w:left="0"/>
        <w:jc w:val="both"/>
      </w:pPr>
      <w:r>
        <w:rPr>
          <w:rFonts w:ascii="Times New Roman"/>
          <w:b w:val="false"/>
          <w:i w:val="false"/>
          <w:color w:val="000000"/>
          <w:sz w:val="28"/>
        </w:rPr>
        <w:t>
      7.8 При использовании асфальтоукладчиков с трамбующим брусом и пассивной выглаживающей плитой, скорость укладчика должна составлять от 2 м/мин до 3 м/мин. Режимы работы уплотняющих органов асфальтоукладчика должны быть следующими: частота оборотов валов трамбующего бруса должна составлять от 600 об/мин до 1000 об/мин, вала вибратора плиты от 2500 об/мин до 3000 об/мин, амплитуда колебаний трамбующего бруса от 4 мм до 6 мм, виброплиты от 1,0 мм до1,5 мм.</w:t>
      </w:r>
    </w:p>
    <w:bookmarkEnd w:id="144"/>
    <w:bookmarkStart w:name="z148" w:id="145"/>
    <w:p>
      <w:pPr>
        <w:spacing w:after="0"/>
        <w:ind w:left="0"/>
        <w:jc w:val="both"/>
      </w:pPr>
      <w:r>
        <w:rPr>
          <w:rFonts w:ascii="Times New Roman"/>
          <w:b w:val="false"/>
          <w:i w:val="false"/>
          <w:color w:val="000000"/>
          <w:sz w:val="28"/>
        </w:rPr>
        <w:t>
      7.9 При устройстве поперечного примыкания (в начале смены) уровень установки рабочего органа асфальтоукладчика должен быть тем же, что и в конце предыдущей смены. При этом 2 м от места примыкания необходимо пройти на ручном режиме (без включения автоматики).</w:t>
      </w:r>
    </w:p>
    <w:bookmarkEnd w:id="145"/>
    <w:bookmarkStart w:name="z149" w:id="146"/>
    <w:p>
      <w:pPr>
        <w:spacing w:after="0"/>
        <w:ind w:left="0"/>
        <w:jc w:val="both"/>
      </w:pPr>
      <w:r>
        <w:rPr>
          <w:rFonts w:ascii="Times New Roman"/>
          <w:b w:val="false"/>
          <w:i w:val="false"/>
          <w:color w:val="000000"/>
          <w:sz w:val="28"/>
        </w:rPr>
        <w:t>
      7.10 В начале смены или после длительного перерыва необходимо прогреть поперечный стык, установить укладчик таким образом, чтобы плита находилась полностью над краем ранее уложенного слоя покрытия, включить систему подачи материала и заполнить шнековую камеру резиноасфальтобетонной смесью перед выглаживающей плитой. Верх покрытия в зоне поперечного стыка предварительно должен быть прогрет линейным разогревателем с инфракрасными горелками.</w:t>
      </w:r>
    </w:p>
    <w:bookmarkEnd w:id="146"/>
    <w:bookmarkStart w:name="z150" w:id="147"/>
    <w:p>
      <w:pPr>
        <w:spacing w:after="0"/>
        <w:ind w:left="0"/>
        <w:jc w:val="both"/>
      </w:pPr>
      <w:r>
        <w:rPr>
          <w:rFonts w:ascii="Times New Roman"/>
          <w:b w:val="false"/>
          <w:i w:val="false"/>
          <w:color w:val="000000"/>
          <w:sz w:val="28"/>
        </w:rPr>
        <w:t>
      7.11 Резиноасфальтобетонная смесь должна равномерно доставляться к бункеру асфальтоукладчика для обеспечения его непрерывного движения с постоянной скоростью. Необходимо максимально сократить количество остановок асфальтоукладчика.</w:t>
      </w:r>
    </w:p>
    <w:bookmarkEnd w:id="147"/>
    <w:bookmarkStart w:name="z151" w:id="148"/>
    <w:p>
      <w:pPr>
        <w:spacing w:after="0"/>
        <w:ind w:left="0"/>
        <w:jc w:val="both"/>
      </w:pPr>
      <w:r>
        <w:rPr>
          <w:rFonts w:ascii="Times New Roman"/>
          <w:b w:val="false"/>
          <w:i w:val="false"/>
          <w:color w:val="000000"/>
          <w:sz w:val="28"/>
        </w:rPr>
        <w:t>
      7.12 При разгрузке резиноасфальтобетонной смеси самосвал должен останавливаться за 30 см - 60 см до асфальтоукладчика без установки на тормоз, а асфальтоукладчик, двигаясь вперед, наезжать на него, соприкасаясь с автомобилем без толчка. Во время разгрузки самосвала асфальтоукладчик должен сохранять свою рабочую скорость.</w:t>
      </w:r>
    </w:p>
    <w:bookmarkEnd w:id="148"/>
    <w:bookmarkStart w:name="z152" w:id="149"/>
    <w:p>
      <w:pPr>
        <w:spacing w:after="0"/>
        <w:ind w:left="0"/>
        <w:jc w:val="both"/>
      </w:pPr>
      <w:r>
        <w:rPr>
          <w:rFonts w:ascii="Times New Roman"/>
          <w:b w:val="false"/>
          <w:i w:val="false"/>
          <w:color w:val="000000"/>
          <w:sz w:val="28"/>
        </w:rPr>
        <w:t>
      7.13 При работе асфальтоукладчика под его гусеницами не должно быть посторонних предметов или просыпавшейся при разгрузке резиноасфальтобетонной смеси.</w:t>
      </w:r>
    </w:p>
    <w:bookmarkEnd w:id="149"/>
    <w:bookmarkStart w:name="z153" w:id="150"/>
    <w:p>
      <w:pPr>
        <w:spacing w:after="0"/>
        <w:ind w:left="0"/>
        <w:jc w:val="both"/>
      </w:pPr>
      <w:r>
        <w:rPr>
          <w:rFonts w:ascii="Times New Roman"/>
          <w:b w:val="false"/>
          <w:i w:val="false"/>
          <w:color w:val="000000"/>
          <w:sz w:val="28"/>
        </w:rPr>
        <w:t>
      7.14 Во время движения асфальтоукладчика необходимо поддерживать одинаковый уровень резиноасфальтобетонной смеси в шнековой камере, который должен доходить, примерно до оси вала шнека. Главным фактором получения слоя постоянной толщины, является поддержание стабильного давления материала на выглаживающую плиту. Сведение крыльев асфальтоукладчика после выработки каждой машины не рекомендуется. Бункер всегда должен быть заполнен не менее чем на 25 %. При продолжительных перерывах необходимо вырабатывать всю смесь, находящуюся в бункере, шнековой камере и под плитой.</w:t>
      </w:r>
    </w:p>
    <w:bookmarkEnd w:id="150"/>
    <w:bookmarkStart w:name="z154" w:id="151"/>
    <w:p>
      <w:pPr>
        <w:spacing w:after="0"/>
        <w:ind w:left="0"/>
        <w:jc w:val="both"/>
      </w:pPr>
      <w:r>
        <w:rPr>
          <w:rFonts w:ascii="Times New Roman"/>
          <w:b w:val="false"/>
          <w:i w:val="false"/>
          <w:color w:val="000000"/>
          <w:sz w:val="28"/>
        </w:rPr>
        <w:t>
      7.15 При укладке второй половины покрытия (смежной полосы, укладываемой вторым укладчиком) расстояние от кромки ранее уложенной полосы до бокового щита асфальтоукладчика должно быть от 20 мм до 30 мм.</w:t>
      </w:r>
    </w:p>
    <w:bookmarkEnd w:id="151"/>
    <w:bookmarkStart w:name="z155" w:id="152"/>
    <w:p>
      <w:pPr>
        <w:spacing w:after="0"/>
        <w:ind w:left="0"/>
        <w:jc w:val="both"/>
      </w:pPr>
      <w:r>
        <w:rPr>
          <w:rFonts w:ascii="Times New Roman"/>
          <w:b w:val="false"/>
          <w:i w:val="false"/>
          <w:color w:val="000000"/>
          <w:sz w:val="28"/>
        </w:rPr>
        <w:t>
      7.16 Уплотнение смесей следует начинать непосредственно после их укладки, при этом температура резиноасфальтобетонной смеси зависит от температуры воздуха и скорости ветра:</w:t>
      </w:r>
    </w:p>
    <w:bookmarkEnd w:id="152"/>
    <w:bookmarkStart w:name="z156" w:id="153"/>
    <w:p>
      <w:pPr>
        <w:spacing w:after="0"/>
        <w:ind w:left="0"/>
        <w:jc w:val="both"/>
      </w:pPr>
      <w:r>
        <w:rPr>
          <w:rFonts w:ascii="Times New Roman"/>
          <w:b w:val="false"/>
          <w:i w:val="false"/>
          <w:color w:val="000000"/>
          <w:sz w:val="28"/>
        </w:rPr>
        <w:t>
      - при температуре воздуха от 5 °С до 10 °С, сухом покрытии и ветре до 5 м/с: при выгрузке в асфальтоукладчик - не менее 180 °С, в начале уплотнения - не менее 175 °С;</w:t>
      </w:r>
    </w:p>
    <w:bookmarkEnd w:id="153"/>
    <w:bookmarkStart w:name="z157" w:id="154"/>
    <w:p>
      <w:pPr>
        <w:spacing w:after="0"/>
        <w:ind w:left="0"/>
        <w:jc w:val="both"/>
      </w:pPr>
      <w:r>
        <w:rPr>
          <w:rFonts w:ascii="Times New Roman"/>
          <w:b w:val="false"/>
          <w:i w:val="false"/>
          <w:color w:val="000000"/>
          <w:sz w:val="28"/>
        </w:rPr>
        <w:t>
      - при температуре воздуха от 5 °С до 10 °С, сухом покрытии и ветре свыше5 м/с: при выгрузке в асфальтоукладчик - не менее 185 °С, в начале уплотнения - не менее 175 °С;</w:t>
      </w:r>
    </w:p>
    <w:bookmarkEnd w:id="154"/>
    <w:bookmarkStart w:name="z158" w:id="155"/>
    <w:p>
      <w:pPr>
        <w:spacing w:after="0"/>
        <w:ind w:left="0"/>
        <w:jc w:val="both"/>
      </w:pPr>
      <w:r>
        <w:rPr>
          <w:rFonts w:ascii="Times New Roman"/>
          <w:b w:val="false"/>
          <w:i w:val="false"/>
          <w:color w:val="000000"/>
          <w:sz w:val="28"/>
        </w:rPr>
        <w:t>
      - при температуре воздуха от 1 °С до 5 °С, сухом покрытии и отсутствии ветра: при выгрузке в асфальтоукладчик - не менее 185 °С, в начале уплотнения - не менее 175 °С;</w:t>
      </w:r>
    </w:p>
    <w:bookmarkEnd w:id="155"/>
    <w:bookmarkStart w:name="z159" w:id="156"/>
    <w:p>
      <w:pPr>
        <w:spacing w:after="0"/>
        <w:ind w:left="0"/>
        <w:jc w:val="both"/>
      </w:pPr>
      <w:r>
        <w:rPr>
          <w:rFonts w:ascii="Times New Roman"/>
          <w:b w:val="false"/>
          <w:i w:val="false"/>
          <w:color w:val="000000"/>
          <w:sz w:val="28"/>
        </w:rPr>
        <w:t>
      7.17 Работы при температуре воздуха от 0 °С до 5 °С, сухом покрытии и ветре свыше 5 м/с можно производить по письменному согласованию с Заказчиком.</w:t>
      </w:r>
    </w:p>
    <w:bookmarkEnd w:id="156"/>
    <w:bookmarkStart w:name="z160" w:id="157"/>
    <w:p>
      <w:pPr>
        <w:spacing w:after="0"/>
        <w:ind w:left="0"/>
        <w:jc w:val="both"/>
      </w:pPr>
      <w:r>
        <w:rPr>
          <w:rFonts w:ascii="Times New Roman"/>
          <w:b w:val="false"/>
          <w:i w:val="false"/>
          <w:color w:val="000000"/>
          <w:sz w:val="28"/>
        </w:rPr>
        <w:t>
      7.18 При использовании асфальтоукладчиков с трамбующим брусом и виброплитой распределенную асфальтобетонную смесь следует уплотнять:</w:t>
      </w:r>
    </w:p>
    <w:bookmarkEnd w:id="157"/>
    <w:bookmarkStart w:name="z161" w:id="158"/>
    <w:p>
      <w:pPr>
        <w:spacing w:after="0"/>
        <w:ind w:left="0"/>
        <w:jc w:val="both"/>
      </w:pPr>
      <w:r>
        <w:rPr>
          <w:rFonts w:ascii="Times New Roman"/>
          <w:b w:val="false"/>
          <w:i w:val="false"/>
          <w:color w:val="000000"/>
          <w:sz w:val="28"/>
        </w:rPr>
        <w:t>
      а) на "нежестком" основании (пролеты мостовых переходов, эстакад, путепроводов) при модуле упругости основания менее 1000 МПа - гладковальцовым катком массой 10 т - 13 т за 4 - 6 проходов, окончательно – гладковальцовым катком массой 11 т - 18 т за 4 - 6 проходов;</w:t>
      </w:r>
    </w:p>
    <w:bookmarkEnd w:id="158"/>
    <w:bookmarkStart w:name="z162" w:id="159"/>
    <w:p>
      <w:pPr>
        <w:spacing w:after="0"/>
        <w:ind w:left="0"/>
        <w:jc w:val="both"/>
      </w:pPr>
      <w:r>
        <w:rPr>
          <w:rFonts w:ascii="Times New Roman"/>
          <w:b w:val="false"/>
          <w:i w:val="false"/>
          <w:color w:val="000000"/>
          <w:sz w:val="28"/>
        </w:rPr>
        <w:t>
      б) на "жестком" основании (подходы к искусственным сооружениям) - гладковальцовым катком массой 10 т - 13 т за 4 - 6 проходов, затем вибрационным катком массой 6 т - 8 т за 2 - 4 прохода и окончательно - гладковальцовым катком массой 11т - 18 т за 2 - 4 прохода;</w:t>
      </w:r>
    </w:p>
    <w:bookmarkEnd w:id="159"/>
    <w:bookmarkStart w:name="z163" w:id="160"/>
    <w:p>
      <w:pPr>
        <w:spacing w:after="0"/>
        <w:ind w:left="0"/>
        <w:jc w:val="both"/>
      </w:pPr>
      <w:r>
        <w:rPr>
          <w:rFonts w:ascii="Times New Roman"/>
          <w:b w:val="false"/>
          <w:i w:val="false"/>
          <w:color w:val="000000"/>
          <w:sz w:val="28"/>
        </w:rPr>
        <w:t>
      в) скорость для гладковальцовых катков должна быть - не более 2 км/ч - 2,5 км/ч. При первом проходе гладковальцовых катков ведущие вальцы должны быть впереди.</w:t>
      </w:r>
    </w:p>
    <w:bookmarkEnd w:id="160"/>
    <w:bookmarkStart w:name="z164" w:id="161"/>
    <w:p>
      <w:pPr>
        <w:spacing w:after="0"/>
        <w:ind w:left="0"/>
        <w:jc w:val="both"/>
      </w:pPr>
      <w:r>
        <w:rPr>
          <w:rFonts w:ascii="Times New Roman"/>
          <w:b w:val="false"/>
          <w:i w:val="false"/>
          <w:color w:val="000000"/>
          <w:sz w:val="28"/>
        </w:rPr>
        <w:t>
      7.19 При уплотнении вибрационными катками частота колебаний должна быть установлена на максимум - от 2500 ед./мин до 3000 ед./мин, амплитуда - на минимум от 0,025 см до 0,05 см.</w:t>
      </w:r>
    </w:p>
    <w:bookmarkEnd w:id="161"/>
    <w:bookmarkStart w:name="z165" w:id="162"/>
    <w:p>
      <w:pPr>
        <w:spacing w:after="0"/>
        <w:ind w:left="0"/>
        <w:jc w:val="both"/>
      </w:pPr>
      <w:r>
        <w:rPr>
          <w:rFonts w:ascii="Times New Roman"/>
          <w:b w:val="false"/>
          <w:i w:val="false"/>
          <w:color w:val="000000"/>
          <w:sz w:val="28"/>
        </w:rPr>
        <w:t xml:space="preserve">
      7.20 Для тонких слоев резиноасфальтобетонной смеси (около 3 см в уплотненном состоянии) каток вибрационного действия обычно используется в статическом режиме (без вибрации). Это происходит потому, что после нескольких проходов вибрирующий валец начнет "отскакивать"от таких тонких слоев вследствие высокой жесткости нижнего слоя, на который уложен этот тонкий слой(он будет разрушаться, а не уплотняться). </w:t>
      </w:r>
    </w:p>
    <w:bookmarkEnd w:id="162"/>
    <w:bookmarkStart w:name="z166" w:id="163"/>
    <w:p>
      <w:pPr>
        <w:spacing w:after="0"/>
        <w:ind w:left="0"/>
        <w:jc w:val="both"/>
      </w:pPr>
      <w:r>
        <w:rPr>
          <w:rFonts w:ascii="Times New Roman"/>
          <w:b w:val="false"/>
          <w:i w:val="false"/>
          <w:color w:val="000000"/>
          <w:sz w:val="28"/>
        </w:rPr>
        <w:t>
      7.21 Для слоев толщиной от 3 см до 10 см катки вибрационного действия должны работать с малой амплитудой. По мере повышения толщины слоя необходимо повысить номинальную амплитуду вибрации до 0,1 см. Изменение частоты вибрации при заданной амплитуде вызывает рост динамического воздействия пропорционально квадрату окружной скорости эксцентрика на валу. Частоты менее 2000 в 1 мин (33 Гц) обычно неприемлемы для уплотнения асфальтобетонных слоев. Скорость катков вибрационных должна быть 3 км/ч.</w:t>
      </w:r>
    </w:p>
    <w:bookmarkEnd w:id="163"/>
    <w:bookmarkStart w:name="z167" w:id="164"/>
    <w:p>
      <w:pPr>
        <w:spacing w:after="0"/>
        <w:ind w:left="0"/>
        <w:jc w:val="both"/>
      </w:pPr>
      <w:r>
        <w:rPr>
          <w:rFonts w:ascii="Times New Roman"/>
          <w:b w:val="false"/>
          <w:i w:val="false"/>
          <w:color w:val="000000"/>
          <w:sz w:val="28"/>
        </w:rPr>
        <w:t>
      7.22 При уплотнении катками на пневмошинах следует принять во внимание следующее: пневматическое колесо в отличие от гладкого металлического вальца деформируется под влиянием нагрузки, при этом с увеличением нагрузки растет контактное давление на укатываемый слой, а в продольной плоскости - напряжение в материале более равномерное, и глубина проработки смеси большая. Слои покрытия повышенной толщины рекомендуется уплотнять катками на пневмошинах. В поперечной плоскости напряжение характеризуется значительной концентрацией, что обусловлено сравнительно небольшой шириной пневматических колес. При совместной работе нескольких пневматических колес при одиночном проходе образуются как неуплотненные зоны, так и зоны глубокого уплотнения. Для достижения равномерного уплотнения в поперечном направлении необходимо пробной укаткой установить схему уплотнения и требуемое количество проходов катка по ширине. Лучшее качество уплотнения резиноасфальтобетонных смесей обеспечивают катки, оборудованные специальными шинами, отличающиеся плоским и гладким протектором и рабочим диапазоном изменения давления воздуха в шине от 0,3 МПа до 1,0 МПа, что дает возможность уплотнять их при температуре от 160 °С до 170 °С. Большинство катков на пневмошинах применяется для работы на стадии промежуточной укатки, т.е. после катка статического или вибрационного действия, осуществляющего первоначальную укатку, и перед катком статического воздействия, выполняющего конечную финишную укатку. При использовании катков на пневмошинах для работы на стадии промежуточной укатки следует применять шины с минимальным числом слоев корда, равным 10, и давлением до 0,63 МПа.</w:t>
      </w:r>
    </w:p>
    <w:bookmarkEnd w:id="164"/>
    <w:bookmarkStart w:name="z168" w:id="165"/>
    <w:p>
      <w:pPr>
        <w:spacing w:after="0"/>
        <w:ind w:left="0"/>
        <w:jc w:val="both"/>
      </w:pPr>
      <w:r>
        <w:rPr>
          <w:rFonts w:ascii="Times New Roman"/>
          <w:b w:val="false"/>
          <w:i w:val="false"/>
          <w:color w:val="000000"/>
          <w:sz w:val="28"/>
        </w:rPr>
        <w:t xml:space="preserve">
      7.23 При уплотнении резиноасфальтобетонных смесей комбинированными катками, оборудованными гладким вибровальцом и гладкими пневматическими шинами происходит равномерное и эффективное уплотнение за счет сближения зерен и выжимания воздуха из пор и перераспределения вяжущего, обладающего повышенной вязкостью. Скорость комбинированных катков должна быть при первых 2 - 3 проходах до 2 км/ч, при последующих проходах до 5 км/ч. </w:t>
      </w:r>
    </w:p>
    <w:bookmarkEnd w:id="165"/>
    <w:bookmarkStart w:name="z169" w:id="166"/>
    <w:p>
      <w:pPr>
        <w:spacing w:after="0"/>
        <w:ind w:left="0"/>
        <w:jc w:val="both"/>
      </w:pPr>
      <w:r>
        <w:rPr>
          <w:rFonts w:ascii="Times New Roman"/>
          <w:b w:val="false"/>
          <w:i w:val="false"/>
          <w:color w:val="000000"/>
          <w:sz w:val="28"/>
        </w:rPr>
        <w:t>
      7.24 Уплотнение начинают продольными проходами катков от края полосы к середине, а затем от середины к краям с перекрытием следов на 20 - 30 см. Движение катков должно быть равномерным. Не допускается останавливать каток на уплотняемой полосе. Уплотнение заканчивают, когда после прохода тяжҰлого катка на покрытие не остаҰтся заметного следа.</w:t>
      </w:r>
    </w:p>
    <w:bookmarkEnd w:id="166"/>
    <w:bookmarkStart w:name="z170" w:id="167"/>
    <w:p>
      <w:pPr>
        <w:spacing w:after="0"/>
        <w:ind w:left="0"/>
        <w:jc w:val="both"/>
      </w:pPr>
      <w:r>
        <w:rPr>
          <w:rFonts w:ascii="Times New Roman"/>
          <w:b w:val="false"/>
          <w:i w:val="false"/>
          <w:color w:val="000000"/>
          <w:sz w:val="28"/>
        </w:rPr>
        <w:t xml:space="preserve">
      7.25 При укладке резиноасфальтобетонных смесей сопряженными полосами в процессе уплотнения первой полосы вальцы катка не должны приближаться более, чем на 10 см к кромке сопряжения. Уплотнение следующей полосы необходимо начинать по продольному сопряжению. Сопряжение полос должно быть ровным и плотным. Уплотнение поперечного сопряжения можно осуществлять тремя способами. </w:t>
      </w:r>
    </w:p>
    <w:bookmarkEnd w:id="167"/>
    <w:bookmarkStart w:name="z171" w:id="168"/>
    <w:p>
      <w:pPr>
        <w:spacing w:after="0"/>
        <w:ind w:left="0"/>
        <w:jc w:val="both"/>
      </w:pPr>
      <w:r>
        <w:rPr>
          <w:rFonts w:ascii="Times New Roman"/>
          <w:b w:val="false"/>
          <w:i w:val="false"/>
          <w:color w:val="000000"/>
          <w:sz w:val="28"/>
        </w:rPr>
        <w:t xml:space="preserve">
      7.25.1 При первом способе гладковальцовый каток должен совершать проходы вдоль продольной оси уплотняемой полосы, при этом оба вальца катка должны полностью выходить за линию шва на уплотняемый слой. </w:t>
      </w:r>
    </w:p>
    <w:bookmarkEnd w:id="168"/>
    <w:bookmarkStart w:name="z172" w:id="169"/>
    <w:p>
      <w:pPr>
        <w:spacing w:after="0"/>
        <w:ind w:left="0"/>
        <w:jc w:val="both"/>
      </w:pPr>
      <w:r>
        <w:rPr>
          <w:rFonts w:ascii="Times New Roman"/>
          <w:b w:val="false"/>
          <w:i w:val="false"/>
          <w:color w:val="000000"/>
          <w:sz w:val="28"/>
        </w:rPr>
        <w:t>
      7.25.2 При втором способе каток совершает проходы вдоль линии шва, при этом валец при первом проходе заходит на 20 - 30 см на уплотняемое покрытие, а при каждом последующем проходе смещается от линии поперечного шва на 10 см.</w:t>
      </w:r>
    </w:p>
    <w:bookmarkEnd w:id="169"/>
    <w:bookmarkStart w:name="z173" w:id="170"/>
    <w:p>
      <w:pPr>
        <w:spacing w:after="0"/>
        <w:ind w:left="0"/>
        <w:jc w:val="both"/>
      </w:pPr>
      <w:r>
        <w:rPr>
          <w:rFonts w:ascii="Times New Roman"/>
          <w:b w:val="false"/>
          <w:i w:val="false"/>
          <w:color w:val="000000"/>
          <w:sz w:val="28"/>
        </w:rPr>
        <w:t>
      7.25.3 При третьем способе каток уплотняет поперечный шов под углом 45°, в этом случае валец должен полностью выходить за линию шва на уплотняемое покрытие.</w:t>
      </w:r>
    </w:p>
    <w:bookmarkEnd w:id="170"/>
    <w:bookmarkStart w:name="z174" w:id="171"/>
    <w:p>
      <w:pPr>
        <w:spacing w:after="0"/>
        <w:ind w:left="0"/>
        <w:jc w:val="both"/>
      </w:pPr>
      <w:r>
        <w:rPr>
          <w:rFonts w:ascii="Times New Roman"/>
          <w:b w:val="false"/>
          <w:i w:val="false"/>
          <w:color w:val="000000"/>
          <w:sz w:val="28"/>
        </w:rPr>
        <w:t>
      7.26 Уплотнение резиноасфальтобетонной смеси необходимо завершать до достижения температуры покрытия 145 °С. Дальнейшее уплотнение неэффективно и может привести к разуплотнению слоя и растрескиванию щебня. Длина захватки уплотнения должна составлять 30 м при температуре окружающего воздуха 10 °С и более, и 20 м при температуре 5 °С. Фактическая длина захватки определяется исходя из измерения температуры уплотняемого слоя.</w:t>
      </w:r>
    </w:p>
    <w:bookmarkEnd w:id="171"/>
    <w:bookmarkStart w:name="z175" w:id="172"/>
    <w:p>
      <w:pPr>
        <w:spacing w:after="0"/>
        <w:ind w:left="0"/>
        <w:jc w:val="both"/>
      </w:pPr>
      <w:r>
        <w:rPr>
          <w:rFonts w:ascii="Times New Roman"/>
          <w:b w:val="false"/>
          <w:i w:val="false"/>
          <w:color w:val="000000"/>
          <w:sz w:val="28"/>
        </w:rPr>
        <w:t>
      7.27 Звено катков должно работать по следующей схеме: уступом, располагаясь друг за другом, двигаются каждый по своей полосе уплотнения с перекрытием следа переднего катка задним на 20 см - 30 см. Совершив один двойной проход, катки смещаются поперек полосы укладки на ширину вальцов с учҰтом перекрытия следа. После уплотнения покрытия по всей ширине укладки катки возвращаются на исходную позицию (первую полосу уплотнения) и цикл повторяется.</w:t>
      </w:r>
    </w:p>
    <w:bookmarkEnd w:id="172"/>
    <w:bookmarkStart w:name="z176" w:id="173"/>
    <w:p>
      <w:pPr>
        <w:spacing w:after="0"/>
        <w:ind w:left="0"/>
        <w:jc w:val="both"/>
      </w:pPr>
      <w:r>
        <w:rPr>
          <w:rFonts w:ascii="Times New Roman"/>
          <w:b w:val="false"/>
          <w:i w:val="false"/>
          <w:color w:val="000000"/>
          <w:sz w:val="28"/>
        </w:rPr>
        <w:t>
      7.28 В процессе уплотнения катки как можно ближе должны подходить к асфальтоукладчику. Расстояние между катками должно составлять 2 м - 3 м. Не допускается резкое торможение и реверс при движении катков.</w:t>
      </w:r>
    </w:p>
    <w:bookmarkEnd w:id="173"/>
    <w:bookmarkStart w:name="z177" w:id="174"/>
    <w:p>
      <w:pPr>
        <w:spacing w:after="0"/>
        <w:ind w:left="0"/>
        <w:jc w:val="both"/>
      </w:pPr>
      <w:r>
        <w:rPr>
          <w:rFonts w:ascii="Times New Roman"/>
          <w:b w:val="false"/>
          <w:i w:val="false"/>
          <w:color w:val="000000"/>
          <w:sz w:val="28"/>
        </w:rPr>
        <w:t>
      7.29 Первый проход по крайней полосе уплотнения, необходимо начинать, отступив от края покрытия на 10 см - 15 см. Край уплотняется после прохода катка по всей ширине уплотняемой полосы.</w:t>
      </w:r>
    </w:p>
    <w:bookmarkEnd w:id="174"/>
    <w:bookmarkStart w:name="z178" w:id="175"/>
    <w:p>
      <w:pPr>
        <w:spacing w:after="0"/>
        <w:ind w:left="0"/>
        <w:jc w:val="both"/>
      </w:pPr>
      <w:r>
        <w:rPr>
          <w:rFonts w:ascii="Times New Roman"/>
          <w:b w:val="false"/>
          <w:i w:val="false"/>
          <w:color w:val="000000"/>
          <w:sz w:val="28"/>
        </w:rPr>
        <w:t>
      7.30 Во время уплотнения резиноасфальтобетонной смеси катки должны быть в непрерывном и равномерном движении. Запрещается останавливать катки на неуплотнҰнном и неостывшем слое. Для исключения образования волны каждый последующий след катка должен быть дальше предыдущего в направлении укатки на величину диаметра вальца. При уплотнении каток должен двигаться параллельно оси дороги. Запрещается его движение под углом к оси.</w:t>
      </w:r>
    </w:p>
    <w:bookmarkEnd w:id="175"/>
    <w:bookmarkStart w:name="z179" w:id="176"/>
    <w:p>
      <w:pPr>
        <w:spacing w:after="0"/>
        <w:ind w:left="0"/>
        <w:jc w:val="left"/>
      </w:pPr>
      <w:r>
        <w:rPr>
          <w:rFonts w:ascii="Times New Roman"/>
          <w:b/>
          <w:i w:val="false"/>
          <w:color w:val="000000"/>
        </w:rPr>
        <w:t xml:space="preserve"> 8 Технологии устройства трещинопрерывающих слоев покрытия из РЩМАС</w:t>
      </w:r>
    </w:p>
    <w:bookmarkEnd w:id="176"/>
    <w:bookmarkStart w:name="z180" w:id="177"/>
    <w:p>
      <w:pPr>
        <w:spacing w:after="0"/>
        <w:ind w:left="0"/>
        <w:jc w:val="both"/>
      </w:pPr>
      <w:r>
        <w:rPr>
          <w:rFonts w:ascii="Times New Roman"/>
          <w:b w:val="false"/>
          <w:i w:val="false"/>
          <w:color w:val="000000"/>
          <w:sz w:val="28"/>
        </w:rPr>
        <w:t>
      8.1 Устройство трещинопрерывающих слоев покрытия из резино-щебеночно-мастичных асфальтобетонных смесей с применением продуктов переработки изношенных шин (резиновой крошки или резинового гранулята) необходимо производить в соответствии с требованиями [1], [2], [3], [4], [5], [6], [7], [12], [13].</w:t>
      </w:r>
    </w:p>
    <w:bookmarkEnd w:id="177"/>
    <w:bookmarkStart w:name="z181" w:id="178"/>
    <w:p>
      <w:pPr>
        <w:spacing w:after="0"/>
        <w:ind w:left="0"/>
        <w:jc w:val="both"/>
      </w:pPr>
      <w:r>
        <w:rPr>
          <w:rFonts w:ascii="Times New Roman"/>
          <w:b w:val="false"/>
          <w:i w:val="false"/>
          <w:color w:val="000000"/>
          <w:sz w:val="28"/>
        </w:rPr>
        <w:t>
      8.2 Укладку горячих резино-щебеночно-мастичных асфальтобетонных смесей следует осуществлять при температуре окружающего воздуха не ниже 5 °С. В соответствии со СНиП 3.06.03[5], сборником спецификаций [6], технологическим регламентом [13] нижележащее основание должно быть сухим, чистым, ровным и обеспечивать хорошее сцепление с укладываемым слоем. До начала основных работ при необходимости на поврежденных участках предусматривается устранение дефектов путем заделки выбоин, санации трещин, фрезерования поверхности под проектную отметку, устройства выравнивающего слоя и т.п. по всем правилам ремонта. Очистку поверхности основания от пыли и грязи выполняют механическими щетками, сжатым воздухом от передвижного компрессора или другими средствами вплоть до промывки водой. Подготовленное основание обрабатывают битумами или быстроразлагающейся катионоактивной битумной эмульсией.</w:t>
      </w:r>
    </w:p>
    <w:bookmarkEnd w:id="178"/>
    <w:bookmarkStart w:name="z182" w:id="179"/>
    <w:p>
      <w:pPr>
        <w:spacing w:after="0"/>
        <w:ind w:left="0"/>
        <w:jc w:val="both"/>
      </w:pPr>
      <w:r>
        <w:rPr>
          <w:rFonts w:ascii="Times New Roman"/>
          <w:b w:val="false"/>
          <w:i w:val="false"/>
          <w:color w:val="000000"/>
          <w:sz w:val="28"/>
        </w:rPr>
        <w:t>
      8.3 Укладку РЩМАС рекомендуется производить сразу на всю ширину проезжей части с помощью широкозахватных асфальтоукладчиков на гусеничном ходу, оснащенных автоматикой нивелирования. Число одновременно работающих машин назначают в зависимости от ширины покрытия и поперечных габаритов уплотняющих органов укладчиков. С учетом погодных условий и мер безопасности при эшелонной укладке РЩМАС асфальтоукладчики располагаются уступом на расстоянии от 10 м до 30 м друг от друга. При этом в соответствии с технологическим регламентом автоматическая система контроля ровности укладчиков работает от копирной струны, датчика поперечного уклона, опорного башмака или длиннобазовой лыжи.</w:t>
      </w:r>
    </w:p>
    <w:bookmarkEnd w:id="179"/>
    <w:bookmarkStart w:name="z183" w:id="180"/>
    <w:p>
      <w:pPr>
        <w:spacing w:after="0"/>
        <w:ind w:left="0"/>
        <w:jc w:val="both"/>
      </w:pPr>
      <w:r>
        <w:rPr>
          <w:rFonts w:ascii="Times New Roman"/>
          <w:b w:val="false"/>
          <w:i w:val="false"/>
          <w:color w:val="000000"/>
          <w:sz w:val="28"/>
        </w:rPr>
        <w:t>
      8.4 Режим работы трамбующего бруса асфальтоукладчика: ход трамбующего бруса от 5 мм до 6 мм; частота его ударов от 800 до 1000 в минуту; вибрацию на плите включать запрещается. Частота вибрации виброплиты в случае необходимости настраивается на 40 Гц. Причем, вибрационный режим плиты рекомендуется использовать только в крайних случаях, при толщинах устраиваемого слоя не менее трехкратного размера самой крупной фракции щебня в смеси.</w:t>
      </w:r>
    </w:p>
    <w:bookmarkEnd w:id="180"/>
    <w:bookmarkStart w:name="z184" w:id="181"/>
    <w:p>
      <w:pPr>
        <w:spacing w:after="0"/>
        <w:ind w:left="0"/>
        <w:jc w:val="both"/>
      </w:pPr>
      <w:r>
        <w:rPr>
          <w:rFonts w:ascii="Times New Roman"/>
          <w:b w:val="false"/>
          <w:i w:val="false"/>
          <w:color w:val="000000"/>
          <w:sz w:val="28"/>
        </w:rPr>
        <w:t>
      8.5 Для получения ровной поверхности необходимо обеспечивать непрерывность укладки РЩМАС. Рекомендуемая скорость укладки от 2м/мин до 3 м/мин.</w:t>
      </w:r>
    </w:p>
    <w:bookmarkEnd w:id="181"/>
    <w:bookmarkStart w:name="z185" w:id="182"/>
    <w:p>
      <w:pPr>
        <w:spacing w:after="0"/>
        <w:ind w:left="0"/>
        <w:jc w:val="both"/>
      </w:pPr>
      <w:r>
        <w:rPr>
          <w:rFonts w:ascii="Times New Roman"/>
          <w:b w:val="false"/>
          <w:i w:val="false"/>
          <w:color w:val="000000"/>
          <w:sz w:val="28"/>
        </w:rPr>
        <w:t xml:space="preserve">
      8.6 Уплотнение слоя покрытия из РЩМАС необходимо осуществлять отрядом гладковальцовых тандемных катков массой от 8 т до 16 т. Количество гладковальцовых катков определяется в зависимости от ширины захватки асфальтоукладчика методом пробного уплотнения. </w:t>
      </w:r>
    </w:p>
    <w:bookmarkEnd w:id="182"/>
    <w:bookmarkStart w:name="z186" w:id="183"/>
    <w:p>
      <w:pPr>
        <w:spacing w:after="0"/>
        <w:ind w:left="0"/>
        <w:jc w:val="both"/>
      </w:pPr>
      <w:r>
        <w:rPr>
          <w:rFonts w:ascii="Times New Roman"/>
          <w:b w:val="false"/>
          <w:i w:val="false"/>
          <w:color w:val="000000"/>
          <w:sz w:val="28"/>
        </w:rPr>
        <w:t>
      8.7 Катки должны двигаться короткими захватками в статическом режиме со скоростью от 5км/час до 6 км/час с максимально возможным приближением к асфальтоукладчику. В процессе укатки стальные вальцы постоянно смачивают мыльным раствором, водно-керосиновой эмульсией или просто водой. Обильное орошение вальцов недопустимо, так как ведет к ускоренному охлаждению уплотняемого слоя. Необходимая степень уплотнения достигается за 4-6 проходов по одному следу.</w:t>
      </w:r>
    </w:p>
    <w:bookmarkEnd w:id="183"/>
    <w:bookmarkStart w:name="z187" w:id="184"/>
    <w:p>
      <w:pPr>
        <w:spacing w:after="0"/>
        <w:ind w:left="0"/>
        <w:jc w:val="both"/>
      </w:pPr>
      <w:r>
        <w:rPr>
          <w:rFonts w:ascii="Times New Roman"/>
          <w:b w:val="false"/>
          <w:i w:val="false"/>
          <w:color w:val="000000"/>
          <w:sz w:val="28"/>
        </w:rPr>
        <w:t>
      8.8 Катки совершают челночное движение по укатываемой полосе от краев к оси дороги, а затем в обратном направлении, с перекрытием следа на 20-30 см. Первый проход катка лучше начинать, отступив от края покрытия или внутренней кромки бортового камня на 10 см. Края уплотняются после первого прохода катка по всей длине полосы. Схема укатки должна обеспечивать равномерное уплотнение смеси по всей ширине укладываемого слоя, что достигается одинаковым числом проходов катков по одному следу. Включать вибрацию на вальцах запрещается.</w:t>
      </w:r>
    </w:p>
    <w:bookmarkEnd w:id="184"/>
    <w:bookmarkStart w:name="z188" w:id="185"/>
    <w:p>
      <w:pPr>
        <w:spacing w:after="0"/>
        <w:ind w:left="0"/>
        <w:jc w:val="both"/>
      </w:pPr>
      <w:r>
        <w:rPr>
          <w:rFonts w:ascii="Times New Roman"/>
          <w:b w:val="false"/>
          <w:i w:val="false"/>
          <w:color w:val="000000"/>
          <w:sz w:val="28"/>
        </w:rPr>
        <w:t>
      8.9 Применение катков комбинированного действия и пневмоколҰсных катков не допускается. Во время уплотнения смеси катки должны быть в непрерывном и равномерном движении. Запрещается останавливать катки на неуплотнҰнном и неостывшем слое.</w:t>
      </w:r>
    </w:p>
    <w:bookmarkEnd w:id="185"/>
    <w:bookmarkStart w:name="z189" w:id="186"/>
    <w:p>
      <w:pPr>
        <w:spacing w:after="0"/>
        <w:ind w:left="0"/>
        <w:jc w:val="both"/>
      </w:pPr>
      <w:r>
        <w:rPr>
          <w:rFonts w:ascii="Times New Roman"/>
          <w:b w:val="false"/>
          <w:i w:val="false"/>
          <w:color w:val="000000"/>
          <w:sz w:val="28"/>
        </w:rPr>
        <w:t>
      8.10 Движение транспортных средств по готовому слою покрытия открывают при снижении температуры уложенного слоя до 40 °С.</w:t>
      </w:r>
    </w:p>
    <w:bookmarkEnd w:id="186"/>
    <w:bookmarkStart w:name="z190" w:id="187"/>
    <w:p>
      <w:pPr>
        <w:spacing w:after="0"/>
        <w:ind w:left="0"/>
        <w:jc w:val="left"/>
      </w:pPr>
      <w:r>
        <w:rPr>
          <w:rFonts w:ascii="Times New Roman"/>
          <w:b/>
          <w:i w:val="false"/>
          <w:color w:val="000000"/>
        </w:rPr>
        <w:t xml:space="preserve"> 9 Технология устройства ШПО на основе РБВ</w:t>
      </w:r>
    </w:p>
    <w:bookmarkEnd w:id="187"/>
    <w:bookmarkStart w:name="z191" w:id="188"/>
    <w:p>
      <w:pPr>
        <w:spacing w:after="0"/>
        <w:ind w:left="0"/>
        <w:jc w:val="both"/>
      </w:pPr>
      <w:r>
        <w:rPr>
          <w:rFonts w:ascii="Times New Roman"/>
          <w:b w:val="false"/>
          <w:i w:val="false"/>
          <w:color w:val="000000"/>
          <w:sz w:val="28"/>
        </w:rPr>
        <w:t>
      9.1 Устройство трещинопрерывающего слоя ШПО на покрытиях с применением продуктов переработки изношенных шин (резиновой крошки или резинового гранулята) в составе резинобитумных вяжущих необходимо производить в соответствии с требованиями [1], [2], [3], [4], [5], [6],[7], [12], [13], [15].</w:t>
      </w:r>
    </w:p>
    <w:bookmarkEnd w:id="188"/>
    <w:bookmarkStart w:name="z192" w:id="189"/>
    <w:p>
      <w:pPr>
        <w:spacing w:after="0"/>
        <w:ind w:left="0"/>
        <w:jc w:val="both"/>
      </w:pPr>
      <w:r>
        <w:rPr>
          <w:rFonts w:ascii="Times New Roman"/>
          <w:b w:val="false"/>
          <w:i w:val="false"/>
          <w:color w:val="000000"/>
          <w:sz w:val="28"/>
        </w:rPr>
        <w:t xml:space="preserve">
      9.2 Температура воздуха для устройства ШПО должна быть не ниже 15 °С в сухую погоду. </w:t>
      </w:r>
    </w:p>
    <w:bookmarkEnd w:id="189"/>
    <w:bookmarkStart w:name="z193" w:id="190"/>
    <w:p>
      <w:pPr>
        <w:spacing w:after="0"/>
        <w:ind w:left="0"/>
        <w:jc w:val="both"/>
      </w:pPr>
      <w:r>
        <w:rPr>
          <w:rFonts w:ascii="Times New Roman"/>
          <w:b w:val="false"/>
          <w:i w:val="false"/>
          <w:color w:val="000000"/>
          <w:sz w:val="28"/>
        </w:rPr>
        <w:t>
      9.3 При устройстве ШПО необходимо применять оборудование для равномерного распределения РБВ, имеющее быструю систему нагрева для обеспечения требуемой температуры при распылении, а впрыскивающее сопло и трубопровод снабжены дополнительной системой подогрева для обеспечения бесперебойной работы.</w:t>
      </w:r>
    </w:p>
    <w:bookmarkEnd w:id="190"/>
    <w:bookmarkStart w:name="z194" w:id="191"/>
    <w:p>
      <w:pPr>
        <w:spacing w:after="0"/>
        <w:ind w:left="0"/>
        <w:jc w:val="both"/>
      </w:pPr>
      <w:r>
        <w:rPr>
          <w:rFonts w:ascii="Times New Roman"/>
          <w:b w:val="false"/>
          <w:i w:val="false"/>
          <w:color w:val="000000"/>
          <w:sz w:val="28"/>
        </w:rPr>
        <w:t xml:space="preserve">
      9.4 Перед началом работ по устройству ШПО необходимо производить настройку однородности распыления РБВ с применением подложки (толь или рубероид). </w:t>
      </w:r>
    </w:p>
    <w:bookmarkEnd w:id="191"/>
    <w:bookmarkStart w:name="z195" w:id="192"/>
    <w:p>
      <w:pPr>
        <w:spacing w:after="0"/>
        <w:ind w:left="0"/>
        <w:jc w:val="both"/>
      </w:pPr>
      <w:r>
        <w:rPr>
          <w:rFonts w:ascii="Times New Roman"/>
          <w:b w:val="false"/>
          <w:i w:val="false"/>
          <w:color w:val="000000"/>
          <w:sz w:val="28"/>
        </w:rPr>
        <w:t>
      9.5 Уплотнение слоя щебня по резинобитумному вяжущему рекомендуется вести катками на пневмошинах.</w:t>
      </w:r>
    </w:p>
    <w:bookmarkEnd w:id="192"/>
    <w:bookmarkStart w:name="z196" w:id="193"/>
    <w:p>
      <w:pPr>
        <w:spacing w:after="0"/>
        <w:ind w:left="0"/>
        <w:jc w:val="both"/>
      </w:pPr>
      <w:r>
        <w:rPr>
          <w:rFonts w:ascii="Times New Roman"/>
          <w:b w:val="false"/>
          <w:i w:val="false"/>
          <w:color w:val="000000"/>
          <w:sz w:val="28"/>
        </w:rPr>
        <w:t>
      9.6 Укатку щебня необходимо закончить при температуре вяжущего не ниже 130 °С. Не допускается виброуплотнение при температуре ниже минимальной температуры слоя ШПО и виброуплотнение после отделочного укатывания.</w:t>
      </w:r>
    </w:p>
    <w:bookmarkEnd w:id="193"/>
    <w:bookmarkStart w:name="z197" w:id="194"/>
    <w:p>
      <w:pPr>
        <w:spacing w:after="0"/>
        <w:ind w:left="0"/>
        <w:jc w:val="both"/>
      </w:pPr>
      <w:r>
        <w:rPr>
          <w:rFonts w:ascii="Times New Roman"/>
          <w:b w:val="false"/>
          <w:i w:val="false"/>
          <w:color w:val="000000"/>
          <w:sz w:val="28"/>
        </w:rPr>
        <w:t xml:space="preserve">
      9.7 Необходимо предусмотреть наличие дополнительного катка, на случай резкого изменения погодных условий. </w:t>
      </w:r>
    </w:p>
    <w:bookmarkEnd w:id="194"/>
    <w:bookmarkStart w:name="z198" w:id="195"/>
    <w:p>
      <w:pPr>
        <w:spacing w:after="0"/>
        <w:ind w:left="0"/>
        <w:jc w:val="left"/>
      </w:pPr>
      <w:r>
        <w:rPr>
          <w:rFonts w:ascii="Times New Roman"/>
          <w:b/>
          <w:i w:val="false"/>
          <w:color w:val="000000"/>
        </w:rPr>
        <w:t xml:space="preserve"> 10 Технический контроль качества работ и методы испытаний</w:t>
      </w:r>
    </w:p>
    <w:bookmarkEnd w:id="195"/>
    <w:bookmarkStart w:name="z199" w:id="196"/>
    <w:p>
      <w:pPr>
        <w:spacing w:after="0"/>
        <w:ind w:left="0"/>
        <w:jc w:val="both"/>
      </w:pPr>
      <w:r>
        <w:rPr>
          <w:rFonts w:ascii="Times New Roman"/>
          <w:b w:val="false"/>
          <w:i w:val="false"/>
          <w:color w:val="000000"/>
          <w:sz w:val="28"/>
        </w:rPr>
        <w:t>
      10.1 Верификацию дорожно-строительных материалов осуществляют в соответствии с требованиями ГОСТ 24297.</w:t>
      </w:r>
    </w:p>
    <w:bookmarkEnd w:id="196"/>
    <w:bookmarkStart w:name="z200" w:id="197"/>
    <w:p>
      <w:pPr>
        <w:spacing w:after="0"/>
        <w:ind w:left="0"/>
        <w:jc w:val="both"/>
      </w:pPr>
      <w:r>
        <w:rPr>
          <w:rFonts w:ascii="Times New Roman"/>
          <w:b w:val="false"/>
          <w:i w:val="false"/>
          <w:color w:val="000000"/>
          <w:sz w:val="28"/>
        </w:rPr>
        <w:t>
      10.2 При приготовлении резиноасфальтобетонных и резино-щебеночно-мастичных асфальтобетонных смесей контролируют:</w:t>
      </w:r>
    </w:p>
    <w:bookmarkEnd w:id="197"/>
    <w:bookmarkStart w:name="z201" w:id="198"/>
    <w:p>
      <w:pPr>
        <w:spacing w:after="0"/>
        <w:ind w:left="0"/>
        <w:jc w:val="both"/>
      </w:pPr>
      <w:r>
        <w:rPr>
          <w:rFonts w:ascii="Times New Roman"/>
          <w:b w:val="false"/>
          <w:i w:val="false"/>
          <w:color w:val="000000"/>
          <w:sz w:val="28"/>
        </w:rPr>
        <w:t>
      - однородность резинобитумных вяжущих на соответствие требований СТ РК 2534;</w:t>
      </w:r>
    </w:p>
    <w:bookmarkEnd w:id="198"/>
    <w:bookmarkStart w:name="z202" w:id="199"/>
    <w:p>
      <w:pPr>
        <w:spacing w:after="0"/>
        <w:ind w:left="0"/>
        <w:jc w:val="both"/>
      </w:pPr>
      <w:r>
        <w:rPr>
          <w:rFonts w:ascii="Times New Roman"/>
          <w:b w:val="false"/>
          <w:i w:val="false"/>
          <w:color w:val="000000"/>
          <w:sz w:val="28"/>
        </w:rPr>
        <w:t>
      - качество исходных материалов, используемых для приготовления по требованиям СТ РК 1225, СТ РК 2028, СТ РК 2373, ГОСТ 31015;</w:t>
      </w:r>
    </w:p>
    <w:bookmarkEnd w:id="199"/>
    <w:bookmarkStart w:name="z203" w:id="200"/>
    <w:p>
      <w:pPr>
        <w:spacing w:after="0"/>
        <w:ind w:left="0"/>
        <w:jc w:val="both"/>
      </w:pPr>
      <w:r>
        <w:rPr>
          <w:rFonts w:ascii="Times New Roman"/>
          <w:b w:val="false"/>
          <w:i w:val="false"/>
          <w:color w:val="000000"/>
          <w:sz w:val="28"/>
        </w:rPr>
        <w:t>
      - температурный режим приготовления и качество резинобитумного вяжущего по требованиям, указанным в таблицах 1 и 6 настоящих рекомендаций;</w:t>
      </w:r>
    </w:p>
    <w:bookmarkEnd w:id="200"/>
    <w:bookmarkStart w:name="z204" w:id="201"/>
    <w:p>
      <w:pPr>
        <w:spacing w:after="0"/>
        <w:ind w:left="0"/>
        <w:jc w:val="both"/>
      </w:pPr>
      <w:r>
        <w:rPr>
          <w:rFonts w:ascii="Times New Roman"/>
          <w:b w:val="false"/>
          <w:i w:val="false"/>
          <w:color w:val="000000"/>
          <w:sz w:val="28"/>
        </w:rPr>
        <w:t>
      - температурный режим готовых резиноасфальтобетонных и резино-щебеночно-мастичных смесей и их качество по СТ РК 1225, СТ РК 2028, СТ РК 2373, ГОСТ 31015 и требований, указанных в таблице 6 настоящих рекомендаций;</w:t>
      </w:r>
    </w:p>
    <w:bookmarkEnd w:id="201"/>
    <w:bookmarkStart w:name="z205" w:id="202"/>
    <w:p>
      <w:pPr>
        <w:spacing w:after="0"/>
        <w:ind w:left="0"/>
        <w:jc w:val="both"/>
      </w:pPr>
      <w:r>
        <w:rPr>
          <w:rFonts w:ascii="Times New Roman"/>
          <w:b w:val="false"/>
          <w:i w:val="false"/>
          <w:color w:val="000000"/>
          <w:sz w:val="28"/>
        </w:rPr>
        <w:t>
      - стекание вяжущего для резино-щебеночно-мастичных смесей должно соответствовать СТ РК 2373, ГОСТ 31015;</w:t>
      </w:r>
    </w:p>
    <w:bookmarkEnd w:id="202"/>
    <w:bookmarkStart w:name="z206" w:id="203"/>
    <w:p>
      <w:pPr>
        <w:spacing w:after="0"/>
        <w:ind w:left="0"/>
        <w:jc w:val="both"/>
      </w:pPr>
      <w:r>
        <w:rPr>
          <w:rFonts w:ascii="Times New Roman"/>
          <w:b w:val="false"/>
          <w:i w:val="false"/>
          <w:color w:val="000000"/>
          <w:sz w:val="28"/>
        </w:rPr>
        <w:t>
      - работу дозаторов минеральных материалов, резиновой крошки или резинового гранулята, адгезионной и стабилизирующей и др. добавок, руководствуясь инструкциями по эксплуатации производственного оборудования;</w:t>
      </w:r>
    </w:p>
    <w:bookmarkEnd w:id="203"/>
    <w:bookmarkStart w:name="z207" w:id="204"/>
    <w:p>
      <w:pPr>
        <w:spacing w:after="0"/>
        <w:ind w:left="0"/>
        <w:jc w:val="both"/>
      </w:pPr>
      <w:r>
        <w:rPr>
          <w:rFonts w:ascii="Times New Roman"/>
          <w:b w:val="false"/>
          <w:i w:val="false"/>
          <w:color w:val="000000"/>
          <w:sz w:val="28"/>
        </w:rPr>
        <w:t>
      - процессы приготовления РБВ, РА, РЩМАС.</w:t>
      </w:r>
    </w:p>
    <w:bookmarkEnd w:id="204"/>
    <w:bookmarkStart w:name="z208" w:id="205"/>
    <w:p>
      <w:pPr>
        <w:spacing w:after="0"/>
        <w:ind w:left="0"/>
        <w:jc w:val="both"/>
      </w:pPr>
      <w:r>
        <w:rPr>
          <w:rFonts w:ascii="Times New Roman"/>
          <w:b w:val="false"/>
          <w:i w:val="false"/>
          <w:color w:val="000000"/>
          <w:sz w:val="28"/>
        </w:rPr>
        <w:t>
      10.3 Технический контроль подразделяется на входной, операционный и приемочный.</w:t>
      </w:r>
    </w:p>
    <w:bookmarkEnd w:id="205"/>
    <w:bookmarkStart w:name="z209" w:id="206"/>
    <w:p>
      <w:pPr>
        <w:spacing w:after="0"/>
        <w:ind w:left="0"/>
        <w:jc w:val="both"/>
      </w:pPr>
      <w:r>
        <w:rPr>
          <w:rFonts w:ascii="Times New Roman"/>
          <w:b w:val="false"/>
          <w:i w:val="false"/>
          <w:color w:val="000000"/>
          <w:sz w:val="28"/>
        </w:rPr>
        <w:t>
      10.3.1 При входном, операционном и приемочном контроле определяют качество поступающих на завод исходных материалов в каждой партии в соответствии с требованиями нормативных и нормативно-технических документов - методами, установленными стандартами:</w:t>
      </w:r>
    </w:p>
    <w:bookmarkEnd w:id="206"/>
    <w:bookmarkStart w:name="z210" w:id="207"/>
    <w:p>
      <w:pPr>
        <w:spacing w:after="0"/>
        <w:ind w:left="0"/>
        <w:jc w:val="both"/>
      </w:pPr>
      <w:r>
        <w:rPr>
          <w:rFonts w:ascii="Times New Roman"/>
          <w:b w:val="false"/>
          <w:i w:val="false"/>
          <w:color w:val="000000"/>
          <w:sz w:val="28"/>
        </w:rPr>
        <w:t>
      - щебень по СТ РК 1284, СТ РК 1376, ГОСТ 8267, ГОСТ 32703;</w:t>
      </w:r>
    </w:p>
    <w:bookmarkEnd w:id="207"/>
    <w:bookmarkStart w:name="z211" w:id="208"/>
    <w:p>
      <w:pPr>
        <w:spacing w:after="0"/>
        <w:ind w:left="0"/>
        <w:jc w:val="both"/>
      </w:pPr>
      <w:r>
        <w:rPr>
          <w:rFonts w:ascii="Times New Roman"/>
          <w:b w:val="false"/>
          <w:i w:val="false"/>
          <w:color w:val="000000"/>
          <w:sz w:val="28"/>
        </w:rPr>
        <w:t>
      - минеральный порошок по СТ РК 1276, ГОСТ 32761;</w:t>
      </w:r>
    </w:p>
    <w:bookmarkEnd w:id="208"/>
    <w:bookmarkStart w:name="z212" w:id="209"/>
    <w:p>
      <w:pPr>
        <w:spacing w:after="0"/>
        <w:ind w:left="0"/>
        <w:jc w:val="both"/>
      </w:pPr>
      <w:r>
        <w:rPr>
          <w:rFonts w:ascii="Times New Roman"/>
          <w:b w:val="false"/>
          <w:i w:val="false"/>
          <w:color w:val="000000"/>
          <w:sz w:val="28"/>
        </w:rPr>
        <w:t>
      - песок ГОСТ 8736, ГОСТ 32730, ГОСТ 32824, ГОСТ 32826;</w:t>
      </w:r>
    </w:p>
    <w:bookmarkEnd w:id="209"/>
    <w:bookmarkStart w:name="z213" w:id="210"/>
    <w:p>
      <w:pPr>
        <w:spacing w:after="0"/>
        <w:ind w:left="0"/>
        <w:jc w:val="both"/>
      </w:pPr>
      <w:r>
        <w:rPr>
          <w:rFonts w:ascii="Times New Roman"/>
          <w:b w:val="false"/>
          <w:i w:val="false"/>
          <w:color w:val="000000"/>
          <w:sz w:val="28"/>
        </w:rPr>
        <w:t xml:space="preserve">
      - эффективная активность естественных радионуклидов А </w:t>
      </w:r>
      <w:r>
        <w:rPr>
          <w:rFonts w:ascii="Times New Roman"/>
          <w:b w:val="false"/>
          <w:i w:val="false"/>
          <w:color w:val="000000"/>
          <w:vertAlign w:val="subscript"/>
        </w:rPr>
        <w:t>эфф</w:t>
      </w:r>
      <w:r>
        <w:rPr>
          <w:rFonts w:ascii="Times New Roman"/>
          <w:b w:val="false"/>
          <w:i w:val="false"/>
          <w:color w:val="000000"/>
          <w:vertAlign w:val="subscript"/>
        </w:rPr>
        <w:t xml:space="preserve"> </w:t>
      </w:r>
      <w:r>
        <w:rPr>
          <w:rFonts w:ascii="Times New Roman"/>
          <w:b w:val="false"/>
          <w:i w:val="false"/>
          <w:color w:val="000000"/>
          <w:sz w:val="28"/>
        </w:rPr>
        <w:t>в минеральной части РА и РЩМАС не должна превышать значений, установленных требованиями ГОСТ 30108;</w:t>
      </w:r>
    </w:p>
    <w:bookmarkEnd w:id="210"/>
    <w:bookmarkStart w:name="z214" w:id="211"/>
    <w:p>
      <w:pPr>
        <w:spacing w:after="0"/>
        <w:ind w:left="0"/>
        <w:jc w:val="both"/>
      </w:pPr>
      <w:r>
        <w:rPr>
          <w:rFonts w:ascii="Times New Roman"/>
          <w:b w:val="false"/>
          <w:i w:val="false"/>
          <w:color w:val="000000"/>
          <w:sz w:val="28"/>
        </w:rPr>
        <w:t>
      - резиновая крошка (резиновый гранулят) должны соответствовать требованиям, приведенным в таблице 2 настоящих рекомендаций. Качество резиновой крошки (резинового гранулята) определяется качеством резиноасфальтобетонных и резино-щебеночно-мастичных асфальтобетонных смесей, резиноасфальтобетона и резино-щебеночно-мастичного асфальтобетона, приготовленных и уплотненных по методам СТ РК 1218, СТ РК EN 12697-22, СТ РК EN 12697-33 в соответствии с требованиями СТ РК 1225, СТ РК 2028, СТ РК 2373, ГОСТ 31015;</w:t>
      </w:r>
    </w:p>
    <w:bookmarkEnd w:id="211"/>
    <w:bookmarkStart w:name="z215" w:id="212"/>
    <w:p>
      <w:pPr>
        <w:spacing w:after="0"/>
        <w:ind w:left="0"/>
        <w:jc w:val="both"/>
      </w:pPr>
      <w:r>
        <w:rPr>
          <w:rFonts w:ascii="Times New Roman"/>
          <w:b w:val="false"/>
          <w:i w:val="false"/>
          <w:color w:val="000000"/>
          <w:sz w:val="28"/>
        </w:rPr>
        <w:t>
      - вязкий битум каждой партии оценивают по СТ РК 1373, ГОСТ 33133;</w:t>
      </w:r>
    </w:p>
    <w:bookmarkEnd w:id="212"/>
    <w:bookmarkStart w:name="z216" w:id="213"/>
    <w:p>
      <w:pPr>
        <w:spacing w:after="0"/>
        <w:ind w:left="0"/>
        <w:jc w:val="both"/>
      </w:pPr>
      <w:r>
        <w:rPr>
          <w:rFonts w:ascii="Times New Roman"/>
          <w:b w:val="false"/>
          <w:i w:val="false"/>
          <w:color w:val="000000"/>
          <w:sz w:val="28"/>
        </w:rPr>
        <w:t>
      - ПАВ должно соответствовать требованиям технических условий предприятий-изготовителей;</w:t>
      </w:r>
    </w:p>
    <w:bookmarkEnd w:id="213"/>
    <w:bookmarkStart w:name="z217" w:id="214"/>
    <w:p>
      <w:pPr>
        <w:spacing w:after="0"/>
        <w:ind w:left="0"/>
        <w:jc w:val="both"/>
      </w:pPr>
      <w:r>
        <w:rPr>
          <w:rFonts w:ascii="Times New Roman"/>
          <w:b w:val="false"/>
          <w:i w:val="false"/>
          <w:color w:val="000000"/>
          <w:sz w:val="28"/>
        </w:rPr>
        <w:t>
      - резинобитумное вяжущее контролируют в соответствии с требованиями настоящих рекомендаций и по стандартам на методы испытаний приведенных в таблице 1. Марка, физико-механические и эксплуатационные свойства РБВ должны соответствовать условиям эксплуатации покрытия [10];</w:t>
      </w:r>
    </w:p>
    <w:bookmarkEnd w:id="214"/>
    <w:bookmarkStart w:name="z218" w:id="215"/>
    <w:p>
      <w:pPr>
        <w:spacing w:after="0"/>
        <w:ind w:left="0"/>
        <w:jc w:val="both"/>
      </w:pPr>
      <w:r>
        <w:rPr>
          <w:rFonts w:ascii="Times New Roman"/>
          <w:b w:val="false"/>
          <w:i w:val="false"/>
          <w:color w:val="000000"/>
          <w:sz w:val="28"/>
        </w:rPr>
        <w:t>
      - резиноасфальтобетонные и резино-щебеночно-мастичные асфальтобетонные смеси должны соответствовать требованиям СТ РК 1225, СТ РК 2028, СТ РК 2373 и настоящих рекомендаций (таблица 4, таблица 7) по методикам СТ РК 1218, а глубина колееобразования по СТ РК EN 12697-22, СТ РК EN 12697-33.Отбор проб при приготовлении РА и РЩМАС в производственных смесительных установках начинают не ранее, чем через 30 мин после их выпуска по СТ РК 1809, СТ РК 2028;</w:t>
      </w:r>
    </w:p>
    <w:bookmarkEnd w:id="215"/>
    <w:bookmarkStart w:name="z219" w:id="216"/>
    <w:p>
      <w:pPr>
        <w:spacing w:after="0"/>
        <w:ind w:left="0"/>
        <w:jc w:val="both"/>
      </w:pPr>
      <w:r>
        <w:rPr>
          <w:rFonts w:ascii="Times New Roman"/>
          <w:b w:val="false"/>
          <w:i w:val="false"/>
          <w:color w:val="000000"/>
          <w:sz w:val="28"/>
        </w:rPr>
        <w:t>
      - РА и РЩМАС должны выдерживать испытания на сцепление вяжущего с поверхностью минеральной части по требованиям СТ РК 2028, СТ РК 2373, ГОСТ 31015 по методикам СТ РК 1218, СТ РК 1808;</w:t>
      </w:r>
    </w:p>
    <w:bookmarkEnd w:id="216"/>
    <w:bookmarkStart w:name="z220" w:id="217"/>
    <w:p>
      <w:pPr>
        <w:spacing w:after="0"/>
        <w:ind w:left="0"/>
        <w:jc w:val="both"/>
      </w:pPr>
      <w:r>
        <w:rPr>
          <w:rFonts w:ascii="Times New Roman"/>
          <w:b w:val="false"/>
          <w:i w:val="false"/>
          <w:color w:val="000000"/>
          <w:sz w:val="28"/>
        </w:rPr>
        <w:t>
      - РЩМАС должны быть устойчивыми к расслоению в процессе транспортирования и загрузки-выгрузки. Устойчивость к расслоению определяют по показателю стекания вяжущего, который должен быть не более 0,20 по массе. При подборе состава РЩМАС показатель стекания вяжущего должен находиться в пределах от 0,07 % до 0,15 % по СТ РК 2373, ГОСТ 31015;</w:t>
      </w:r>
    </w:p>
    <w:bookmarkEnd w:id="217"/>
    <w:bookmarkStart w:name="z221" w:id="218"/>
    <w:p>
      <w:pPr>
        <w:spacing w:after="0"/>
        <w:ind w:left="0"/>
        <w:jc w:val="both"/>
      </w:pPr>
      <w:r>
        <w:rPr>
          <w:rFonts w:ascii="Times New Roman"/>
          <w:b w:val="false"/>
          <w:i w:val="false"/>
          <w:color w:val="000000"/>
          <w:sz w:val="28"/>
        </w:rPr>
        <w:t>
      - показатели уплотнения РА и РЩМА соответствующих требованиям СТ РК 2028, СТ РК 2373, ГОСТ 31015, СНиП 3.06.03 [5] и ПР РК 216-35[12], которые определяют по СТ РК1218;</w:t>
      </w:r>
    </w:p>
    <w:bookmarkEnd w:id="218"/>
    <w:bookmarkStart w:name="z222" w:id="219"/>
    <w:p>
      <w:pPr>
        <w:spacing w:after="0"/>
        <w:ind w:left="0"/>
        <w:jc w:val="both"/>
      </w:pPr>
      <w:r>
        <w:rPr>
          <w:rFonts w:ascii="Times New Roman"/>
          <w:b w:val="false"/>
          <w:i w:val="false"/>
          <w:color w:val="000000"/>
          <w:sz w:val="28"/>
        </w:rPr>
        <w:t>
      - показатели качества материалов при входном контроле определяются по ГОСТ 24297.</w:t>
      </w:r>
    </w:p>
    <w:bookmarkEnd w:id="219"/>
    <w:bookmarkStart w:name="z223" w:id="220"/>
    <w:p>
      <w:pPr>
        <w:spacing w:after="0"/>
        <w:ind w:left="0"/>
        <w:jc w:val="both"/>
      </w:pPr>
      <w:r>
        <w:rPr>
          <w:rFonts w:ascii="Times New Roman"/>
          <w:b w:val="false"/>
          <w:i w:val="false"/>
          <w:color w:val="000000"/>
          <w:sz w:val="28"/>
        </w:rPr>
        <w:t>
      10.3.2 При операционном контроле качества не реже одного раза в 10 смен определяют: гранулометрический (зерновой) состав щебня, дробленного песка (песка из отсевов дробления), содержание пылевидных и глинистых частиц в щебне и песке, влажность минеральных материалов и при необходимости резиновой крошки (резинового гранулята) и стабилизирующей добавки перед подачей их в дозировочные устройства смесителей непрерывного действия.</w:t>
      </w:r>
    </w:p>
    <w:bookmarkEnd w:id="220"/>
    <w:bookmarkStart w:name="z224" w:id="221"/>
    <w:p>
      <w:pPr>
        <w:spacing w:after="0"/>
        <w:ind w:left="0"/>
        <w:jc w:val="both"/>
      </w:pPr>
      <w:r>
        <w:rPr>
          <w:rFonts w:ascii="Times New Roman"/>
          <w:b w:val="false"/>
          <w:i w:val="false"/>
          <w:color w:val="000000"/>
          <w:sz w:val="28"/>
        </w:rPr>
        <w:t>
      10.3.2.1 Для испытаний пробы минеральных материалов отбирают непосредственно с мест складирования по СТ РК 1809.</w:t>
      </w:r>
    </w:p>
    <w:bookmarkEnd w:id="221"/>
    <w:bookmarkStart w:name="z225" w:id="222"/>
    <w:p>
      <w:pPr>
        <w:spacing w:after="0"/>
        <w:ind w:left="0"/>
        <w:jc w:val="both"/>
      </w:pPr>
      <w:r>
        <w:rPr>
          <w:rFonts w:ascii="Times New Roman"/>
          <w:b w:val="false"/>
          <w:i w:val="false"/>
          <w:color w:val="000000"/>
          <w:sz w:val="28"/>
        </w:rPr>
        <w:t>
      10.3.2.2 При операционном контроле процесса изготовления постоянно контролируют соблюдение температурного режима и визуально качество смешения. Смеси (РА, РЩМАС) на выходе должны быть однородными, не содержать сгустков РБВ и не покрытых РБВ зерен каменного материала.</w:t>
      </w:r>
    </w:p>
    <w:bookmarkEnd w:id="222"/>
    <w:bookmarkStart w:name="z226" w:id="223"/>
    <w:p>
      <w:pPr>
        <w:spacing w:after="0"/>
        <w:ind w:left="0"/>
        <w:jc w:val="both"/>
      </w:pPr>
      <w:r>
        <w:rPr>
          <w:rFonts w:ascii="Times New Roman"/>
          <w:b w:val="false"/>
          <w:i w:val="false"/>
          <w:color w:val="000000"/>
          <w:sz w:val="28"/>
        </w:rPr>
        <w:t>
      10.4 При укладке трещинопрерывающих слоев покрытия из РА, РЩМАС следует контролировать:</w:t>
      </w:r>
    </w:p>
    <w:bookmarkEnd w:id="223"/>
    <w:bookmarkStart w:name="z227" w:id="224"/>
    <w:p>
      <w:pPr>
        <w:spacing w:after="0"/>
        <w:ind w:left="0"/>
        <w:jc w:val="both"/>
      </w:pPr>
      <w:r>
        <w:rPr>
          <w:rFonts w:ascii="Times New Roman"/>
          <w:b w:val="false"/>
          <w:i w:val="false"/>
          <w:color w:val="000000"/>
          <w:sz w:val="28"/>
        </w:rPr>
        <w:t>
      - температуру РА, РЩМАС в каждом автомобиле-самосвале;</w:t>
      </w:r>
    </w:p>
    <w:bookmarkEnd w:id="224"/>
    <w:bookmarkStart w:name="z228" w:id="225"/>
    <w:p>
      <w:pPr>
        <w:spacing w:after="0"/>
        <w:ind w:left="0"/>
        <w:jc w:val="both"/>
      </w:pPr>
      <w:r>
        <w:rPr>
          <w:rFonts w:ascii="Times New Roman"/>
          <w:b w:val="false"/>
          <w:i w:val="false"/>
          <w:color w:val="000000"/>
          <w:sz w:val="28"/>
        </w:rPr>
        <w:t>
      - толщину и ширину слоя через 100 м;</w:t>
      </w:r>
    </w:p>
    <w:bookmarkEnd w:id="225"/>
    <w:bookmarkStart w:name="z229" w:id="226"/>
    <w:p>
      <w:pPr>
        <w:spacing w:after="0"/>
        <w:ind w:left="0"/>
        <w:jc w:val="both"/>
      </w:pPr>
      <w:r>
        <w:rPr>
          <w:rFonts w:ascii="Times New Roman"/>
          <w:b w:val="false"/>
          <w:i w:val="false"/>
          <w:color w:val="000000"/>
          <w:sz w:val="28"/>
        </w:rPr>
        <w:t>
      - ровность и поперечные уклоны через 50 м;</w:t>
      </w:r>
    </w:p>
    <w:bookmarkEnd w:id="226"/>
    <w:bookmarkStart w:name="z230" w:id="227"/>
    <w:p>
      <w:pPr>
        <w:spacing w:after="0"/>
        <w:ind w:left="0"/>
        <w:jc w:val="both"/>
      </w:pPr>
      <w:r>
        <w:rPr>
          <w:rFonts w:ascii="Times New Roman"/>
          <w:b w:val="false"/>
          <w:i w:val="false"/>
          <w:color w:val="000000"/>
          <w:sz w:val="28"/>
        </w:rPr>
        <w:t>
      - качество устройства продольных и поперечных сопряжений уложенных полос;</w:t>
      </w:r>
    </w:p>
    <w:bookmarkEnd w:id="227"/>
    <w:bookmarkStart w:name="z231" w:id="228"/>
    <w:p>
      <w:pPr>
        <w:spacing w:after="0"/>
        <w:ind w:left="0"/>
        <w:jc w:val="both"/>
      </w:pPr>
      <w:r>
        <w:rPr>
          <w:rFonts w:ascii="Times New Roman"/>
          <w:b w:val="false"/>
          <w:i w:val="false"/>
          <w:color w:val="000000"/>
          <w:sz w:val="28"/>
        </w:rPr>
        <w:t>
      - соблюдение заданных режимов работы асфальтоукладчиков и катков.</w:t>
      </w:r>
    </w:p>
    <w:bookmarkEnd w:id="228"/>
    <w:bookmarkStart w:name="z232" w:id="229"/>
    <w:p>
      <w:pPr>
        <w:spacing w:after="0"/>
        <w:ind w:left="0"/>
        <w:jc w:val="both"/>
      </w:pPr>
      <w:r>
        <w:rPr>
          <w:rFonts w:ascii="Times New Roman"/>
          <w:b w:val="false"/>
          <w:i w:val="false"/>
          <w:color w:val="000000"/>
          <w:sz w:val="28"/>
        </w:rPr>
        <w:t>
      10.5 Для определения качества уплотнения устроенных трещинопрерывающих слоев покрытия отбирают керны (вырубки) в трех точках на 7000 м</w:t>
      </w:r>
      <w:r>
        <w:rPr>
          <w:rFonts w:ascii="Times New Roman"/>
          <w:b w:val="false"/>
          <w:i w:val="false"/>
          <w:color w:val="000000"/>
          <w:vertAlign w:val="superscript"/>
        </w:rPr>
        <w:t>2</w:t>
      </w:r>
      <w:r>
        <w:rPr>
          <w:rFonts w:ascii="Times New Roman"/>
          <w:b w:val="false"/>
          <w:i w:val="false"/>
          <w:color w:val="000000"/>
          <w:sz w:val="28"/>
        </w:rPr>
        <w:t xml:space="preserve"> через 1-3 суток после уплотнения на расстоянии не менее 1 м от края покрытия и испытывают по СТ РК 1218.</w:t>
      </w:r>
    </w:p>
    <w:bookmarkEnd w:id="229"/>
    <w:bookmarkStart w:name="z233" w:id="230"/>
    <w:p>
      <w:pPr>
        <w:spacing w:after="0"/>
        <w:ind w:left="0"/>
        <w:jc w:val="both"/>
      </w:pPr>
      <w:r>
        <w:rPr>
          <w:rFonts w:ascii="Times New Roman"/>
          <w:b w:val="false"/>
          <w:i w:val="false"/>
          <w:color w:val="000000"/>
          <w:sz w:val="28"/>
        </w:rPr>
        <w:t>
      Коэффициент уплотнения резиноасфальтобетона пористого и высокопористого должен быть не менее 0,98, а плотного и высокоплотного – не менее 0,99.</w:t>
      </w:r>
    </w:p>
    <w:bookmarkEnd w:id="230"/>
    <w:bookmarkStart w:name="z234" w:id="231"/>
    <w:p>
      <w:pPr>
        <w:spacing w:after="0"/>
        <w:ind w:left="0"/>
        <w:jc w:val="both"/>
      </w:pPr>
      <w:r>
        <w:rPr>
          <w:rFonts w:ascii="Times New Roman"/>
          <w:b w:val="false"/>
          <w:i w:val="false"/>
          <w:color w:val="000000"/>
          <w:sz w:val="28"/>
        </w:rPr>
        <w:t>
      Показатели уплотнения РЩМА контролируют на образцах (кернах или вырубках) по показателю остаточной пористости.</w:t>
      </w:r>
    </w:p>
    <w:bookmarkEnd w:id="231"/>
    <w:bookmarkStart w:name="z235" w:id="232"/>
    <w:p>
      <w:pPr>
        <w:spacing w:after="0"/>
        <w:ind w:left="0"/>
        <w:jc w:val="both"/>
      </w:pPr>
      <w:r>
        <w:rPr>
          <w:rFonts w:ascii="Times New Roman"/>
          <w:b w:val="false"/>
          <w:i w:val="false"/>
          <w:color w:val="000000"/>
          <w:sz w:val="28"/>
        </w:rPr>
        <w:t>
      10.6 Контроль качества при устройстве трещинопрерывающего слоя шероховатой поверхностной обработки с применением резинобитумного вяжущего осуществляется в соответствии с действующими нормативными и нормативно-техническими документами СНиП 3.06.03 [5], ПР РК 218-35 [12], Р РК 218-76 [14] и Р РК 218-55 [15].</w:t>
      </w:r>
    </w:p>
    <w:bookmarkEnd w:id="232"/>
    <w:bookmarkStart w:name="z236" w:id="233"/>
    <w:p>
      <w:pPr>
        <w:spacing w:after="0"/>
        <w:ind w:left="0"/>
        <w:jc w:val="both"/>
      </w:pPr>
      <w:r>
        <w:rPr>
          <w:rFonts w:ascii="Times New Roman"/>
          <w:b w:val="false"/>
          <w:i w:val="false"/>
          <w:color w:val="000000"/>
          <w:sz w:val="28"/>
        </w:rPr>
        <w:t>
      10.6.1 Перед устройством трещинопрерывающего слоя шероховатой поверхностной обработки на покрытии необходимо контролировать:</w:t>
      </w:r>
    </w:p>
    <w:bookmarkEnd w:id="233"/>
    <w:bookmarkStart w:name="z237" w:id="234"/>
    <w:p>
      <w:pPr>
        <w:spacing w:after="0"/>
        <w:ind w:left="0"/>
        <w:jc w:val="both"/>
      </w:pPr>
      <w:r>
        <w:rPr>
          <w:rFonts w:ascii="Times New Roman"/>
          <w:b w:val="false"/>
          <w:i w:val="false"/>
          <w:color w:val="000000"/>
          <w:sz w:val="28"/>
        </w:rPr>
        <w:t>
      - чистоту и состояние дорожного покрытия (не допускается наличие выбоин, пластических деформаций, разрушения кромки проезжей части);</w:t>
      </w:r>
    </w:p>
    <w:bookmarkEnd w:id="234"/>
    <w:bookmarkStart w:name="z238" w:id="235"/>
    <w:p>
      <w:pPr>
        <w:spacing w:after="0"/>
        <w:ind w:left="0"/>
        <w:jc w:val="both"/>
      </w:pPr>
      <w:r>
        <w:rPr>
          <w:rFonts w:ascii="Times New Roman"/>
          <w:b w:val="false"/>
          <w:i w:val="false"/>
          <w:color w:val="000000"/>
          <w:sz w:val="28"/>
        </w:rPr>
        <w:t>
      - температуру окружающей среды;</w:t>
      </w:r>
    </w:p>
    <w:bookmarkEnd w:id="235"/>
    <w:bookmarkStart w:name="z239" w:id="236"/>
    <w:p>
      <w:pPr>
        <w:spacing w:after="0"/>
        <w:ind w:left="0"/>
        <w:jc w:val="both"/>
      </w:pPr>
      <w:r>
        <w:rPr>
          <w:rFonts w:ascii="Times New Roman"/>
          <w:b w:val="false"/>
          <w:i w:val="false"/>
          <w:color w:val="000000"/>
          <w:sz w:val="28"/>
        </w:rPr>
        <w:t>
      - температуру РБВ в каждом гудронаторе.</w:t>
      </w:r>
    </w:p>
    <w:bookmarkEnd w:id="236"/>
    <w:bookmarkStart w:name="z240" w:id="237"/>
    <w:p>
      <w:pPr>
        <w:spacing w:after="0"/>
        <w:ind w:left="0"/>
        <w:jc w:val="both"/>
      </w:pPr>
      <w:r>
        <w:rPr>
          <w:rFonts w:ascii="Times New Roman"/>
          <w:b w:val="false"/>
          <w:i w:val="false"/>
          <w:color w:val="000000"/>
          <w:sz w:val="28"/>
        </w:rPr>
        <w:t>
      10.6.2 При устройстве трещинопрерывающего слоя шероховатой поверхностной обработки с применением РБВ на покрытии автомобильных дорог следует контролировать:</w:t>
      </w:r>
    </w:p>
    <w:bookmarkEnd w:id="237"/>
    <w:bookmarkStart w:name="z241" w:id="238"/>
    <w:p>
      <w:pPr>
        <w:spacing w:after="0"/>
        <w:ind w:left="0"/>
        <w:jc w:val="both"/>
      </w:pPr>
      <w:r>
        <w:rPr>
          <w:rFonts w:ascii="Times New Roman"/>
          <w:b w:val="false"/>
          <w:i w:val="false"/>
          <w:color w:val="000000"/>
          <w:sz w:val="28"/>
        </w:rPr>
        <w:t>
      - расход вяжущего один раз в смену;</w:t>
      </w:r>
    </w:p>
    <w:bookmarkEnd w:id="238"/>
    <w:bookmarkStart w:name="z242" w:id="239"/>
    <w:p>
      <w:pPr>
        <w:spacing w:after="0"/>
        <w:ind w:left="0"/>
        <w:jc w:val="both"/>
      </w:pPr>
      <w:r>
        <w:rPr>
          <w:rFonts w:ascii="Times New Roman"/>
          <w:b w:val="false"/>
          <w:i w:val="false"/>
          <w:color w:val="000000"/>
          <w:sz w:val="28"/>
        </w:rPr>
        <w:t>
      - расход щебня при настройке технологического оборудования для каждого щебнераспределителя;</w:t>
      </w:r>
    </w:p>
    <w:bookmarkEnd w:id="239"/>
    <w:bookmarkStart w:name="z243" w:id="240"/>
    <w:p>
      <w:pPr>
        <w:spacing w:after="0"/>
        <w:ind w:left="0"/>
        <w:jc w:val="both"/>
      </w:pPr>
      <w:r>
        <w:rPr>
          <w:rFonts w:ascii="Times New Roman"/>
          <w:b w:val="false"/>
          <w:i w:val="false"/>
          <w:color w:val="000000"/>
          <w:sz w:val="28"/>
        </w:rPr>
        <w:t>
      - режим уплотнения;</w:t>
      </w:r>
    </w:p>
    <w:bookmarkEnd w:id="240"/>
    <w:bookmarkStart w:name="z244" w:id="241"/>
    <w:p>
      <w:pPr>
        <w:spacing w:after="0"/>
        <w:ind w:left="0"/>
        <w:jc w:val="both"/>
      </w:pPr>
      <w:r>
        <w:rPr>
          <w:rFonts w:ascii="Times New Roman"/>
          <w:b w:val="false"/>
          <w:i w:val="false"/>
          <w:color w:val="000000"/>
          <w:sz w:val="28"/>
        </w:rPr>
        <w:t>
      - толщину слоя через каждые 100 м.</w:t>
      </w:r>
    </w:p>
    <w:bookmarkEnd w:id="241"/>
    <w:bookmarkStart w:name="z245" w:id="242"/>
    <w:p>
      <w:pPr>
        <w:spacing w:after="0"/>
        <w:ind w:left="0"/>
        <w:jc w:val="both"/>
      </w:pPr>
      <w:r>
        <w:rPr>
          <w:rFonts w:ascii="Times New Roman"/>
          <w:b w:val="false"/>
          <w:i w:val="false"/>
          <w:color w:val="000000"/>
          <w:sz w:val="28"/>
        </w:rPr>
        <w:t>
      10.6.3 Фактический расход материалов:</w:t>
      </w:r>
    </w:p>
    <w:bookmarkEnd w:id="242"/>
    <w:bookmarkStart w:name="z246" w:id="243"/>
    <w:p>
      <w:pPr>
        <w:spacing w:after="0"/>
        <w:ind w:left="0"/>
        <w:jc w:val="both"/>
      </w:pPr>
      <w:r>
        <w:rPr>
          <w:rFonts w:ascii="Times New Roman"/>
          <w:b w:val="false"/>
          <w:i w:val="false"/>
          <w:color w:val="000000"/>
          <w:sz w:val="28"/>
        </w:rPr>
        <w:t xml:space="preserve">
      - РБВ определяют, путем установки на покрытии плоской металлической емкости с известной площадью, которая взвешивается до и после розлива РБВ; </w:t>
      </w:r>
    </w:p>
    <w:bookmarkEnd w:id="243"/>
    <w:bookmarkStart w:name="z247" w:id="244"/>
    <w:p>
      <w:pPr>
        <w:spacing w:after="0"/>
        <w:ind w:left="0"/>
        <w:jc w:val="both"/>
      </w:pPr>
      <w:r>
        <w:rPr>
          <w:rFonts w:ascii="Times New Roman"/>
          <w:b w:val="false"/>
          <w:i w:val="false"/>
          <w:color w:val="000000"/>
          <w:sz w:val="28"/>
        </w:rPr>
        <w:t>
      - щебня путем взвешивания в количестве собранном с листа рубероида площадью 1 м</w:t>
      </w:r>
      <w:r>
        <w:rPr>
          <w:rFonts w:ascii="Times New Roman"/>
          <w:b w:val="false"/>
          <w:i w:val="false"/>
          <w:color w:val="000000"/>
          <w:vertAlign w:val="superscript"/>
        </w:rPr>
        <w:t>2</w:t>
      </w:r>
      <w:r>
        <w:rPr>
          <w:rFonts w:ascii="Times New Roman"/>
          <w:b w:val="false"/>
          <w:i w:val="false"/>
          <w:color w:val="000000"/>
          <w:sz w:val="28"/>
        </w:rPr>
        <w:t>, который укладывается на обработанную РБВ его поверхность по пути движения щебнераспределителя;</w:t>
      </w:r>
    </w:p>
    <w:bookmarkEnd w:id="244"/>
    <w:bookmarkStart w:name="z248" w:id="245"/>
    <w:p>
      <w:pPr>
        <w:spacing w:after="0"/>
        <w:ind w:left="0"/>
        <w:jc w:val="both"/>
      </w:pPr>
      <w:r>
        <w:rPr>
          <w:rFonts w:ascii="Times New Roman"/>
          <w:b w:val="false"/>
          <w:i w:val="false"/>
          <w:color w:val="000000"/>
          <w:sz w:val="28"/>
        </w:rPr>
        <w:t>
      - степень приживаемости щебня на РБВ определяют прибором "Виолит" по методике СТ РК 2366, которая должна составлять не менее 95 % по объему материала.</w:t>
      </w:r>
    </w:p>
    <w:bookmarkEnd w:id="245"/>
    <w:bookmarkStart w:name="z249" w:id="246"/>
    <w:p>
      <w:pPr>
        <w:spacing w:after="0"/>
        <w:ind w:left="0"/>
        <w:jc w:val="both"/>
      </w:pPr>
      <w:r>
        <w:rPr>
          <w:rFonts w:ascii="Times New Roman"/>
          <w:b w:val="false"/>
          <w:i w:val="false"/>
          <w:color w:val="000000"/>
          <w:sz w:val="28"/>
        </w:rPr>
        <w:t>
      10.6.3 Приемочный контроль качества шероховатой поверхностной обработки осуществляют по СНиП 3.06.03 [5], ПР РК 218-35 [12], Р РК 218-76 [14], ПР РК 218-55 [15] при приемке объекта в эксплуатацию через 14 суток после ее устройства.</w:t>
      </w:r>
    </w:p>
    <w:bookmarkEnd w:id="246"/>
    <w:bookmarkStart w:name="z250" w:id="247"/>
    <w:p>
      <w:pPr>
        <w:spacing w:after="0"/>
        <w:ind w:left="0"/>
        <w:jc w:val="both"/>
      </w:pPr>
      <w:r>
        <w:rPr>
          <w:rFonts w:ascii="Times New Roman"/>
          <w:b w:val="false"/>
          <w:i w:val="false"/>
          <w:color w:val="000000"/>
          <w:sz w:val="28"/>
        </w:rPr>
        <w:t>
      10.6.4 При приемке объекта в эксплуатацию качество шероховатой поверхностной обработки оценивают коэффициентом сцепления по ГОСТ 30413 базовым прибором ПКРС-2 или другими приборами, показания которых коррелируются с базовым прибором. Допустимые значения коэффициента сцепления колеса автомобиля с поверхностью мокрого покрытия должны составлять не менее 0,45, а для участков с затрудненным движением транспорта не менее 0,50 при скорости движения автомобиля 60 км/ч.</w:t>
      </w:r>
    </w:p>
    <w:bookmarkEnd w:id="247"/>
    <w:bookmarkStart w:name="z251" w:id="248"/>
    <w:p>
      <w:pPr>
        <w:spacing w:after="0"/>
        <w:ind w:left="0"/>
        <w:jc w:val="left"/>
      </w:pPr>
      <w:r>
        <w:rPr>
          <w:rFonts w:ascii="Times New Roman"/>
          <w:b/>
          <w:i w:val="false"/>
          <w:color w:val="000000"/>
        </w:rPr>
        <w:t xml:space="preserve"> 11 Требования безопасности</w:t>
      </w:r>
    </w:p>
    <w:bookmarkEnd w:id="248"/>
    <w:bookmarkStart w:name="z252" w:id="249"/>
    <w:p>
      <w:pPr>
        <w:spacing w:after="0"/>
        <w:ind w:left="0"/>
        <w:jc w:val="both"/>
      </w:pPr>
      <w:r>
        <w:rPr>
          <w:rFonts w:ascii="Times New Roman"/>
          <w:b w:val="false"/>
          <w:i w:val="false"/>
          <w:color w:val="000000"/>
          <w:sz w:val="28"/>
        </w:rPr>
        <w:t>
      11.1 При приготовлении резинобитумных вяжущих, резиноасфальтобетонных смесей, резино-щебеночно-мастичных асфальтобетонных смесей и устройстве из них трещинопрерывающих слоев покрытия с применением продуктов переработки изношенных шин необходимо обеспечить требования техники безопасности в соответствии с требованиями СТ РК 1174, ГОСТ 12.1.005, ГОСТ 12.1.007, ГОСТ 12.2.007.0, ГОСТ 12.3.002, [7], [13], [16], [17], [18], [19], [20].</w:t>
      </w:r>
    </w:p>
    <w:bookmarkEnd w:id="249"/>
    <w:bookmarkStart w:name="z253" w:id="250"/>
    <w:p>
      <w:pPr>
        <w:spacing w:after="0"/>
        <w:ind w:left="0"/>
        <w:jc w:val="both"/>
      </w:pPr>
      <w:r>
        <w:rPr>
          <w:rFonts w:ascii="Times New Roman"/>
          <w:b w:val="false"/>
          <w:i w:val="false"/>
          <w:color w:val="000000"/>
          <w:sz w:val="28"/>
        </w:rPr>
        <w:t>
      11.2 Применение продуктов переработки изношенных шин в виде резиновой крошки (резинового гранулята) для приготовления РБВ, РАС, РЩМАС должно быть согласовано с органами санитарно-эпидемиологического, экологического и пожарного надзора Республики Казахстан или стран членов Таможенного союза.</w:t>
      </w:r>
    </w:p>
    <w:bookmarkEnd w:id="250"/>
    <w:bookmarkStart w:name="z254" w:id="251"/>
    <w:p>
      <w:pPr>
        <w:spacing w:after="0"/>
        <w:ind w:left="0"/>
        <w:jc w:val="both"/>
      </w:pPr>
      <w:r>
        <w:rPr>
          <w:rFonts w:ascii="Times New Roman"/>
          <w:b w:val="false"/>
          <w:i w:val="false"/>
          <w:color w:val="000000"/>
          <w:sz w:val="28"/>
        </w:rPr>
        <w:t>
      11.3 При производстве работ, связанных с применением продуктов переработки изношенных шин (резиновой крошки, резинового гранулята) для приготовления РБВ, РАС, РЩМАС и их укладки в трещинопрерывающие слои покрытия возможно выделение вредных и загрязняющих веществ, указанных в таблице 10, концентрация которых не должна превышать установленных требований ГОСТ 12.1.005, ГОСТ 12.1.007, ГОСТ 12.1.014 и [18].</w:t>
      </w:r>
    </w:p>
    <w:bookmarkEnd w:id="251"/>
    <w:bookmarkStart w:name="z255" w:id="252"/>
    <w:p>
      <w:pPr>
        <w:spacing w:after="0"/>
        <w:ind w:left="0"/>
        <w:jc w:val="left"/>
      </w:pPr>
      <w:r>
        <w:rPr>
          <w:rFonts w:ascii="Times New Roman"/>
          <w:b/>
          <w:i w:val="false"/>
          <w:color w:val="000000"/>
        </w:rPr>
        <w:t xml:space="preserve"> Таблица 10 – Предельно допустимые концентрации вредных и загрязняющих веществ в рабочей зоне и в атмосферном воздухе населенных пунктов</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2767"/>
        <w:gridCol w:w="1791"/>
        <w:gridCol w:w="3087"/>
        <w:gridCol w:w="3596"/>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 в атмосферном воздухе населенных пунктов, мг/м</w:t>
            </w:r>
            <w:r>
              <w:rPr>
                <w:rFonts w:ascii="Times New Roman"/>
                <w:b w:val="false"/>
                <w:i w:val="false"/>
                <w:color w:val="000000"/>
                <w:vertAlign w:val="superscript"/>
              </w:rPr>
              <w:t>3</w:t>
            </w:r>
            <w:r>
              <w:rPr>
                <w:rFonts w:ascii="Times New Roman"/>
                <w:b w:val="false"/>
                <w:i w:val="false"/>
                <w:color w:val="000000"/>
                <w:sz w:val="20"/>
              </w:rPr>
              <w:t>[18]</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ПДК в воздухе рабочей зоны, мг/м</w:t>
            </w:r>
            <w:r>
              <w:rPr>
                <w:rFonts w:ascii="Times New Roman"/>
                <w:b w:val="false"/>
                <w:i w:val="false"/>
                <w:color w:val="000000"/>
                <w:vertAlign w:val="superscript"/>
              </w:rPr>
              <w:t>3</w:t>
            </w:r>
            <w:r>
              <w:br/>
            </w:r>
            <w:r>
              <w:rPr>
                <w:rFonts w:ascii="Times New Roman"/>
                <w:b w:val="false"/>
                <w:i w:val="false"/>
                <w:color w:val="000000"/>
                <w:sz w:val="20"/>
              </w:rPr>
              <w:t>(ГОСТ12.1.005)</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 (ГОСТ 12.1.007)</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суточная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разовая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Бенз(a)пирен</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мкг/100м</w:t>
            </w:r>
            <w:r>
              <w:rPr>
                <w:rFonts w:ascii="Times New Roman"/>
                <w:b w:val="false"/>
                <w:i w:val="false"/>
                <w:color w:val="000000"/>
                <w:vertAlign w:val="superscript"/>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(пыль)</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1745"/>
        <w:gridCol w:w="1417"/>
        <w:gridCol w:w="3007"/>
        <w:gridCol w:w="3504"/>
      </w:tblGrid>
      <w:tr>
        <w:trPr>
          <w:trHeight w:val="30" w:hRule="atLeast"/>
        </w:trPr>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 в атмосферном воздухе населенных пунктов, мг/м</w:t>
            </w:r>
            <w:r>
              <w:rPr>
                <w:rFonts w:ascii="Times New Roman"/>
                <w:b w:val="false"/>
                <w:i w:val="false"/>
                <w:color w:val="000000"/>
                <w:vertAlign w:val="superscript"/>
              </w:rPr>
              <w:t>3</w:t>
            </w:r>
            <w:r>
              <w:rPr>
                <w:rFonts w:ascii="Times New Roman"/>
                <w:b w:val="false"/>
                <w:i w:val="false"/>
                <w:color w:val="000000"/>
                <w:sz w:val="20"/>
              </w:rPr>
              <w:t>[18]</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ПДК в воздухе рабочей зоны, мг/м</w:t>
            </w:r>
            <w:r>
              <w:rPr>
                <w:rFonts w:ascii="Times New Roman"/>
                <w:b w:val="false"/>
                <w:i w:val="false"/>
                <w:color w:val="000000"/>
                <w:vertAlign w:val="superscript"/>
              </w:rPr>
              <w:t>3</w:t>
            </w:r>
            <w:r>
              <w:br/>
            </w:r>
            <w:r>
              <w:rPr>
                <w:rFonts w:ascii="Times New Roman"/>
                <w:b w:val="false"/>
                <w:i w:val="false"/>
                <w:color w:val="000000"/>
                <w:sz w:val="20"/>
              </w:rPr>
              <w:t>(ГОСТ12.1.005)</w:t>
            </w:r>
          </w:p>
        </w:tc>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 (ГОСТ 12.1.007)</w:t>
            </w:r>
          </w:p>
        </w:tc>
      </w:tr>
      <w:tr>
        <w:trPr>
          <w:trHeight w:val="30" w:hRule="atLeast"/>
        </w:trPr>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суточная</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разовая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 содержанием диоксида кремния более 20%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диоксид</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10-реднесуточная</w:t>
            </w:r>
            <w:r>
              <w:br/>
            </w:r>
            <w:r>
              <w:rPr>
                <w:rFonts w:ascii="Times New Roman"/>
                <w:b w:val="false"/>
                <w:i w:val="false"/>
                <w:color w:val="000000"/>
                <w:sz w:val="20"/>
              </w:rPr>
              <w:t>30-максимальная</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(в пересчете на С)</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256" w:id="253"/>
    <w:p>
      <w:pPr>
        <w:spacing w:after="0"/>
        <w:ind w:left="0"/>
        <w:jc w:val="both"/>
      </w:pPr>
      <w:r>
        <w:rPr>
          <w:rFonts w:ascii="Times New Roman"/>
          <w:b w:val="false"/>
          <w:i w:val="false"/>
          <w:color w:val="000000"/>
          <w:sz w:val="28"/>
        </w:rPr>
        <w:t xml:space="preserve">
      11.4 Содержание вредных и загрязняющих веществ в воздухе рабочей зоны определяется по ГОСТ 12.1.014, периодичность поверки ПДК вредных веществ по ГОСТ12.1.005 – не реже одного раза в квартал. </w:t>
      </w:r>
    </w:p>
    <w:bookmarkEnd w:id="253"/>
    <w:bookmarkStart w:name="z257" w:id="254"/>
    <w:p>
      <w:pPr>
        <w:spacing w:after="0"/>
        <w:ind w:left="0"/>
        <w:jc w:val="both"/>
      </w:pPr>
      <w:r>
        <w:rPr>
          <w:rFonts w:ascii="Times New Roman"/>
          <w:b w:val="false"/>
          <w:i w:val="false"/>
          <w:color w:val="000000"/>
          <w:sz w:val="28"/>
        </w:rPr>
        <w:t>
      11.5 В соответствии с требованиями ГОСТ 12.1.044 резиноасфальтобетонные и резино-щебеночно-мастичные асфальтобетонные смеси относятся к группе трудногорючих веществ, минеральная часть резиноасфальтобетонных смесей относится к группе негорючих веществ, органическая составляющая (резинобитумное вяжущее) относится к группе горючих веществ с температурой вспышки в открытом тигле не ниже 220°С -- 300 °С, температурой самовоспламенения 320 °С.</w:t>
      </w:r>
    </w:p>
    <w:bookmarkEnd w:id="254"/>
    <w:bookmarkStart w:name="z258" w:id="255"/>
    <w:p>
      <w:pPr>
        <w:spacing w:after="0"/>
        <w:ind w:left="0"/>
        <w:jc w:val="both"/>
      </w:pPr>
      <w:r>
        <w:rPr>
          <w:rFonts w:ascii="Times New Roman"/>
          <w:b w:val="false"/>
          <w:i w:val="false"/>
          <w:color w:val="000000"/>
          <w:sz w:val="28"/>
        </w:rPr>
        <w:t>
      11.6 Общие требования безопасности к производственным процессам и производственному оборудованию должны соответствовать требованиям ГОСТ 12.3.002.</w:t>
      </w:r>
    </w:p>
    <w:bookmarkEnd w:id="255"/>
    <w:bookmarkStart w:name="z259" w:id="256"/>
    <w:p>
      <w:pPr>
        <w:spacing w:after="0"/>
        <w:ind w:left="0"/>
        <w:jc w:val="both"/>
      </w:pPr>
      <w:r>
        <w:rPr>
          <w:rFonts w:ascii="Times New Roman"/>
          <w:b w:val="false"/>
          <w:i w:val="false"/>
          <w:color w:val="000000"/>
          <w:sz w:val="28"/>
        </w:rPr>
        <w:t xml:space="preserve">
      11.7 Производственные помещения и лаборатории, в которых производится работа с резинобитумными вяжущими, резиноасфальтобетонными и резино-щебеночно-мастичными смесями должны быть оборудованы приточно-вытяжной вентиляцией по ГОСТ 12.4.021 и знаками безопасности и цветами сигнальными согласно требованиям ГОСТ 12.4.026. </w:t>
      </w:r>
    </w:p>
    <w:bookmarkEnd w:id="256"/>
    <w:bookmarkStart w:name="z260" w:id="257"/>
    <w:p>
      <w:pPr>
        <w:spacing w:after="0"/>
        <w:ind w:left="0"/>
        <w:jc w:val="both"/>
      </w:pPr>
      <w:r>
        <w:rPr>
          <w:rFonts w:ascii="Times New Roman"/>
          <w:b w:val="false"/>
          <w:i w:val="false"/>
          <w:color w:val="000000"/>
          <w:sz w:val="28"/>
        </w:rPr>
        <w:t>
      Выделяющиеся пары при производстве РБВ обладают местным раздражающим действием на кожу и слизистую оболочку глаз. Возможны ожоги от брызг вяжущего. При попадании на кожу ее необходимо охладить под струей проточной воды, снять РБВ вазелином или аналогичным кремом и оказать помощь при ожогах.</w:t>
      </w:r>
    </w:p>
    <w:bookmarkEnd w:id="257"/>
    <w:bookmarkStart w:name="z261" w:id="258"/>
    <w:p>
      <w:pPr>
        <w:spacing w:after="0"/>
        <w:ind w:left="0"/>
        <w:jc w:val="both"/>
      </w:pPr>
      <w:r>
        <w:rPr>
          <w:rFonts w:ascii="Times New Roman"/>
          <w:b w:val="false"/>
          <w:i w:val="false"/>
          <w:color w:val="000000"/>
          <w:sz w:val="28"/>
        </w:rPr>
        <w:t>
      11.8 Удельная эффективная активность естественных радионуклидов в применяемых минеральных материалах, резиноасфальтобетонных и резино-щебеночно-мастичных смесей, согласно ГОСТ 30108 не должна превышать значений, указанных в таблице 11.</w:t>
      </w:r>
    </w:p>
    <w:bookmarkEnd w:id="258"/>
    <w:bookmarkStart w:name="z262" w:id="259"/>
    <w:p>
      <w:pPr>
        <w:spacing w:after="0"/>
        <w:ind w:left="0"/>
        <w:jc w:val="left"/>
      </w:pPr>
      <w:r>
        <w:rPr>
          <w:rFonts w:ascii="Times New Roman"/>
          <w:b/>
          <w:i w:val="false"/>
          <w:color w:val="000000"/>
        </w:rPr>
        <w:t xml:space="preserve"> Таблица 11- Удельная эффективная активность естественных радионуклидов</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4703"/>
        <w:gridCol w:w="5764"/>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радиационной опасности строительных материалов</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удельная активность радионуклидов (А), Бк/кг, не более</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материалов, используемых в дорожном строительстве в пределах территории населенных пунктов и зон перспективной застройки.</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материалов, используемых в дорожном строительстве вне населенных пунктов</w:t>
            </w:r>
          </w:p>
        </w:tc>
      </w:tr>
    </w:tbl>
    <w:bookmarkStart w:name="z263" w:id="260"/>
    <w:p>
      <w:pPr>
        <w:spacing w:after="0"/>
        <w:ind w:left="0"/>
        <w:jc w:val="both"/>
      </w:pPr>
      <w:r>
        <w:rPr>
          <w:rFonts w:ascii="Times New Roman"/>
          <w:b w:val="false"/>
          <w:i w:val="false"/>
          <w:color w:val="000000"/>
          <w:sz w:val="28"/>
        </w:rPr>
        <w:t>
      11.9 При производстве, погрузке, разгрузке и транспортировании резинобитумных вяжущих, резиноасфальтобетонных и резино-щебеночно-мастичных асфальтобетонных смесей должны соблюдаться требования технических регламентов Таможенного Союза ТС 014/2011 [7], [8], [9] и применяться средства индивидуальной защиты:</w:t>
      </w:r>
    </w:p>
    <w:bookmarkEnd w:id="260"/>
    <w:bookmarkStart w:name="z264" w:id="261"/>
    <w:p>
      <w:pPr>
        <w:spacing w:after="0"/>
        <w:ind w:left="0"/>
        <w:jc w:val="both"/>
      </w:pPr>
      <w:r>
        <w:rPr>
          <w:rFonts w:ascii="Times New Roman"/>
          <w:b w:val="false"/>
          <w:i w:val="false"/>
          <w:color w:val="000000"/>
          <w:sz w:val="28"/>
        </w:rPr>
        <w:t>
      - спецобувью по ГОСТ 12.4.032, ГОСТ 12.4.137;</w:t>
      </w:r>
    </w:p>
    <w:bookmarkEnd w:id="261"/>
    <w:bookmarkStart w:name="z265" w:id="262"/>
    <w:p>
      <w:pPr>
        <w:spacing w:after="0"/>
        <w:ind w:left="0"/>
        <w:jc w:val="both"/>
      </w:pPr>
      <w:r>
        <w:rPr>
          <w:rFonts w:ascii="Times New Roman"/>
          <w:b w:val="false"/>
          <w:i w:val="false"/>
          <w:color w:val="000000"/>
          <w:sz w:val="28"/>
        </w:rPr>
        <w:t>
      - спецодеждой по ГОСТ 12.4.111, ГОСТ12.4.112;</w:t>
      </w:r>
    </w:p>
    <w:bookmarkEnd w:id="262"/>
    <w:bookmarkStart w:name="z266" w:id="263"/>
    <w:p>
      <w:pPr>
        <w:spacing w:after="0"/>
        <w:ind w:left="0"/>
        <w:jc w:val="both"/>
      </w:pPr>
      <w:r>
        <w:rPr>
          <w:rFonts w:ascii="Times New Roman"/>
          <w:b w:val="false"/>
          <w:i w:val="false"/>
          <w:color w:val="000000"/>
          <w:sz w:val="28"/>
        </w:rPr>
        <w:t>
      - рукавицами по ГОСТ 12.4.010;</w:t>
      </w:r>
    </w:p>
    <w:bookmarkEnd w:id="263"/>
    <w:bookmarkStart w:name="z267" w:id="264"/>
    <w:p>
      <w:pPr>
        <w:spacing w:after="0"/>
        <w:ind w:left="0"/>
        <w:jc w:val="both"/>
      </w:pPr>
      <w:r>
        <w:rPr>
          <w:rFonts w:ascii="Times New Roman"/>
          <w:b w:val="false"/>
          <w:i w:val="false"/>
          <w:color w:val="000000"/>
          <w:sz w:val="28"/>
        </w:rPr>
        <w:t>
      - респираторами по ГОСТ 12.4.034;</w:t>
      </w:r>
    </w:p>
    <w:bookmarkEnd w:id="264"/>
    <w:bookmarkStart w:name="z268" w:id="265"/>
    <w:p>
      <w:pPr>
        <w:spacing w:after="0"/>
        <w:ind w:left="0"/>
        <w:jc w:val="both"/>
      </w:pPr>
      <w:r>
        <w:rPr>
          <w:rFonts w:ascii="Times New Roman"/>
          <w:b w:val="false"/>
          <w:i w:val="false"/>
          <w:color w:val="000000"/>
          <w:sz w:val="28"/>
        </w:rPr>
        <w:t>
      - защитными очками по ГОСТ 12.4.011;</w:t>
      </w:r>
    </w:p>
    <w:bookmarkEnd w:id="265"/>
    <w:bookmarkStart w:name="z269" w:id="266"/>
    <w:p>
      <w:pPr>
        <w:spacing w:after="0"/>
        <w:ind w:left="0"/>
        <w:jc w:val="both"/>
      </w:pPr>
      <w:r>
        <w:rPr>
          <w:rFonts w:ascii="Times New Roman"/>
          <w:b w:val="false"/>
          <w:i w:val="false"/>
          <w:color w:val="000000"/>
          <w:sz w:val="28"/>
        </w:rPr>
        <w:t>
      - защитными очками по ГОСТ 12.4.013.</w:t>
      </w:r>
    </w:p>
    <w:bookmarkEnd w:id="266"/>
    <w:bookmarkStart w:name="z270" w:id="267"/>
    <w:p>
      <w:pPr>
        <w:spacing w:after="0"/>
        <w:ind w:left="0"/>
        <w:jc w:val="both"/>
      </w:pPr>
      <w:r>
        <w:rPr>
          <w:rFonts w:ascii="Times New Roman"/>
          <w:b w:val="false"/>
          <w:i w:val="false"/>
          <w:color w:val="000000"/>
          <w:sz w:val="28"/>
        </w:rPr>
        <w:t>
      11.10 Показатели пожарной опасности (температура вспышки в открытом тигле и температура воспламенения) резинобитумных вяжущих, входящих в состав резиноасфальтобетона и резино-щебеночно-мастичного асфальтобетона должны соответствовать требованиям СТ РК 1373, СТ РК 2028, СТ РК 2534, ГОСТ 33133.</w:t>
      </w:r>
    </w:p>
    <w:bookmarkEnd w:id="267"/>
    <w:bookmarkStart w:name="z271" w:id="268"/>
    <w:p>
      <w:pPr>
        <w:spacing w:after="0"/>
        <w:ind w:left="0"/>
        <w:jc w:val="both"/>
      </w:pPr>
      <w:r>
        <w:rPr>
          <w:rFonts w:ascii="Times New Roman"/>
          <w:b w:val="false"/>
          <w:i w:val="false"/>
          <w:color w:val="000000"/>
          <w:sz w:val="28"/>
        </w:rPr>
        <w:t>
      11.11 При приготовлении и использовании резинобитумных вяжущих, резиноасфальтобетона, резино-щебеночно-мастичного асфальтобетона необходимо соблюдать требования по предотвращению пожара, противопожарной защите и организационно-технические мероприятия по обеспечению пожарной безопасности в соответствии с требованиями технического регламента [20] и ГОСТ 12.1.004.</w:t>
      </w:r>
    </w:p>
    <w:bookmarkEnd w:id="268"/>
    <w:bookmarkStart w:name="z272" w:id="269"/>
    <w:p>
      <w:pPr>
        <w:spacing w:after="0"/>
        <w:ind w:left="0"/>
        <w:jc w:val="both"/>
      </w:pPr>
      <w:r>
        <w:rPr>
          <w:rFonts w:ascii="Times New Roman"/>
          <w:b w:val="false"/>
          <w:i w:val="false"/>
          <w:color w:val="000000"/>
          <w:sz w:val="28"/>
        </w:rPr>
        <w:t>
      11.12 Пожарная техника, применяемая на заводах и в дорожных лабораториях при приготовлении и испытаниях РЩМАС, ее размещение и обслуживание должны соответствовать требованиям технического регламента [22] и СТ РК 1174.</w:t>
      </w:r>
    </w:p>
    <w:bookmarkEnd w:id="269"/>
    <w:bookmarkStart w:name="z273" w:id="270"/>
    <w:p>
      <w:pPr>
        <w:spacing w:after="0"/>
        <w:ind w:left="0"/>
        <w:jc w:val="both"/>
      </w:pPr>
      <w:r>
        <w:rPr>
          <w:rFonts w:ascii="Times New Roman"/>
          <w:b w:val="false"/>
          <w:i w:val="false"/>
          <w:color w:val="000000"/>
          <w:sz w:val="28"/>
        </w:rPr>
        <w:t>
      11.13 В радиусе 50 м от установки по приготовлению РАС, РЩМАС не допускается ведение работ с использованием открытого источника огня или работ, вызывающих искрообразование.</w:t>
      </w:r>
    </w:p>
    <w:bookmarkEnd w:id="270"/>
    <w:bookmarkStart w:name="z274" w:id="271"/>
    <w:p>
      <w:pPr>
        <w:spacing w:after="0"/>
        <w:ind w:left="0"/>
        <w:jc w:val="both"/>
      </w:pPr>
      <w:r>
        <w:rPr>
          <w:rFonts w:ascii="Times New Roman"/>
          <w:b w:val="false"/>
          <w:i w:val="false"/>
          <w:color w:val="000000"/>
          <w:sz w:val="28"/>
        </w:rPr>
        <w:t>
      11.14 При возгорании небольших количеств РБВ его тушат песком, кошмой, специальными порошками или огнетушителями типа ОПУ-5. Развивающиеся пожары тушат химической или воздушно-механической пеной.</w:t>
      </w:r>
    </w:p>
    <w:bookmarkEnd w:id="271"/>
    <w:bookmarkStart w:name="z275" w:id="272"/>
    <w:p>
      <w:pPr>
        <w:spacing w:after="0"/>
        <w:ind w:left="0"/>
        <w:jc w:val="both"/>
      </w:pPr>
      <w:r>
        <w:rPr>
          <w:rFonts w:ascii="Times New Roman"/>
          <w:b w:val="false"/>
          <w:i w:val="false"/>
          <w:color w:val="000000"/>
          <w:sz w:val="28"/>
        </w:rPr>
        <w:t>
      11.15 Организационные и технические мероприятия по обеспечению пожарной безопасности, системы предотвращения пожара и противопожарной защиты должны производиться в соответствии с ГОСТ 12.1.004.</w:t>
      </w:r>
    </w:p>
    <w:bookmarkEnd w:id="272"/>
    <w:bookmarkStart w:name="z276" w:id="273"/>
    <w:p>
      <w:pPr>
        <w:spacing w:after="0"/>
        <w:ind w:left="0"/>
        <w:jc w:val="both"/>
      </w:pPr>
      <w:r>
        <w:rPr>
          <w:rFonts w:ascii="Times New Roman"/>
          <w:b w:val="false"/>
          <w:i w:val="false"/>
          <w:color w:val="000000"/>
          <w:sz w:val="28"/>
        </w:rPr>
        <w:t>
      11.16 Наличие или возможность возникновения опасности и способы, которыми возможно снизить или предотвратить ее воздействие на работающих, должны быть обозначены сигнальными цветами и знаками безопасности по ГОСТ 12.4.026.</w:t>
      </w:r>
    </w:p>
    <w:bookmarkEnd w:id="273"/>
    <w:bookmarkStart w:name="z277" w:id="274"/>
    <w:p>
      <w:pPr>
        <w:spacing w:after="0"/>
        <w:ind w:left="0"/>
        <w:jc w:val="both"/>
      </w:pPr>
      <w:r>
        <w:rPr>
          <w:rFonts w:ascii="Times New Roman"/>
          <w:b w:val="false"/>
          <w:i w:val="false"/>
          <w:color w:val="000000"/>
          <w:sz w:val="28"/>
        </w:rPr>
        <w:t>
      11.17 К работе допускаются лица, прошедшие предварительные (при приеме на работу) и периодические медицинские осмотры, а также инструктаж по технике безопасности и производственной санитарии.</w:t>
      </w:r>
    </w:p>
    <w:bookmarkEnd w:id="274"/>
    <w:bookmarkStart w:name="z278" w:id="275"/>
    <w:p>
      <w:pPr>
        <w:spacing w:after="0"/>
        <w:ind w:left="0"/>
        <w:jc w:val="both"/>
      </w:pPr>
      <w:r>
        <w:rPr>
          <w:rFonts w:ascii="Times New Roman"/>
          <w:b w:val="false"/>
          <w:i w:val="false"/>
          <w:color w:val="000000"/>
          <w:sz w:val="28"/>
        </w:rPr>
        <w:t>
      Работающему персоналу предприятия необходимо проходить периодические медицинские осмотры в соответствии с рекомендациями уполномоченного органа в области санитарно-эпидемиологического надзора и инструктаж по технике безопасности в соответствии с требованиями ГОСТ 12.0.004.</w:t>
      </w:r>
    </w:p>
    <w:bookmarkEnd w:id="275"/>
    <w:bookmarkStart w:name="z279" w:id="276"/>
    <w:p>
      <w:pPr>
        <w:spacing w:after="0"/>
        <w:ind w:left="0"/>
        <w:jc w:val="both"/>
      </w:pPr>
      <w:r>
        <w:rPr>
          <w:rFonts w:ascii="Times New Roman"/>
          <w:b w:val="false"/>
          <w:i w:val="false"/>
          <w:color w:val="000000"/>
          <w:sz w:val="28"/>
        </w:rPr>
        <w:t>
      11.18 Обслуживающий персонал должен быть обеспечен необходимыми санитарно-бытовыми условиями, в том числе в соответствии с нормами [18]. Специальных требований к личной гигиене не предъявляется.</w:t>
      </w:r>
    </w:p>
    <w:bookmarkEnd w:id="276"/>
    <w:bookmarkStart w:name="z280" w:id="277"/>
    <w:p>
      <w:pPr>
        <w:spacing w:after="0"/>
        <w:ind w:left="0"/>
        <w:jc w:val="left"/>
      </w:pPr>
      <w:r>
        <w:rPr>
          <w:rFonts w:ascii="Times New Roman"/>
          <w:b/>
          <w:i w:val="false"/>
          <w:color w:val="000000"/>
        </w:rPr>
        <w:t xml:space="preserve"> 12 Требования охраны окружающей среды</w:t>
      </w:r>
    </w:p>
    <w:bookmarkEnd w:id="277"/>
    <w:bookmarkStart w:name="z281" w:id="278"/>
    <w:p>
      <w:pPr>
        <w:spacing w:after="0"/>
        <w:ind w:left="0"/>
        <w:jc w:val="both"/>
      </w:pPr>
      <w:r>
        <w:rPr>
          <w:rFonts w:ascii="Times New Roman"/>
          <w:b w:val="false"/>
          <w:i w:val="false"/>
          <w:color w:val="000000"/>
          <w:sz w:val="28"/>
        </w:rPr>
        <w:t xml:space="preserve">
      12.1 При приготовлении и использовании РБВ, РАС и РЩМАС для устройства трещинопрерывающих слоев покрытия необходимо руководствоваться мерами защиты окружающей среды, предусмотренными в требованиях ГОСТ 17.1.3.05, ГОСТ 17.1.3.07, ГОСТ 17.1.3.13, ГОСТ 17.2.3.01, ГОСТ 17.2.4.02, ГОСТ 17.2.3.02, ГОСТ 17.4.2.02, ГОСТ 17.4.3.04, [17], [18], [19], [21], [23]. </w:t>
      </w:r>
    </w:p>
    <w:bookmarkEnd w:id="278"/>
    <w:bookmarkStart w:name="z282" w:id="279"/>
    <w:p>
      <w:pPr>
        <w:spacing w:after="0"/>
        <w:ind w:left="0"/>
        <w:jc w:val="both"/>
      </w:pPr>
      <w:r>
        <w:rPr>
          <w:rFonts w:ascii="Times New Roman"/>
          <w:b w:val="false"/>
          <w:i w:val="false"/>
          <w:color w:val="000000"/>
          <w:sz w:val="28"/>
        </w:rPr>
        <w:t>
      12.2 ПДК загрязняющих веществ в атмосферном воздухе населенных мест не должны превышать нормативов [18], приведенных в таблице 8.</w:t>
      </w:r>
    </w:p>
    <w:bookmarkEnd w:id="279"/>
    <w:bookmarkStart w:name="z283" w:id="280"/>
    <w:p>
      <w:pPr>
        <w:spacing w:after="0"/>
        <w:ind w:left="0"/>
        <w:jc w:val="both"/>
      </w:pPr>
      <w:r>
        <w:rPr>
          <w:rFonts w:ascii="Times New Roman"/>
          <w:b w:val="false"/>
          <w:i w:val="false"/>
          <w:color w:val="000000"/>
          <w:sz w:val="28"/>
        </w:rPr>
        <w:t>
      12.3 При совместном присутствии диоксида азота и диоксида серы, а также этилена, пропилена и амилена сумма отношений фактических концентраций каждого из них в воздухе и к их ПДК не должны превышать единицы по нормативам [18].</w:t>
      </w:r>
    </w:p>
    <w:bookmarkEnd w:id="280"/>
    <w:bookmarkStart w:name="z284" w:id="281"/>
    <w:p>
      <w:pPr>
        <w:spacing w:after="0"/>
        <w:ind w:left="0"/>
        <w:jc w:val="both"/>
      </w:pPr>
      <w:r>
        <w:rPr>
          <w:rFonts w:ascii="Times New Roman"/>
          <w:b w:val="false"/>
          <w:i w:val="false"/>
          <w:color w:val="000000"/>
          <w:sz w:val="28"/>
        </w:rPr>
        <w:t>
      12.4 Требованием по защите окружающей среды при приготовлении РБВ, РАС и РЩМАС является герметизация технологического оборудования.</w:t>
      </w:r>
    </w:p>
    <w:bookmarkEnd w:id="281"/>
    <w:bookmarkStart w:name="z285" w:id="282"/>
    <w:p>
      <w:pPr>
        <w:spacing w:after="0"/>
        <w:ind w:left="0"/>
        <w:jc w:val="both"/>
      </w:pPr>
      <w:r>
        <w:rPr>
          <w:rFonts w:ascii="Times New Roman"/>
          <w:b w:val="false"/>
          <w:i w:val="false"/>
          <w:color w:val="000000"/>
          <w:sz w:val="28"/>
        </w:rPr>
        <w:t>
      12.5 Установки для приготовления РБВ, РАС и РЩМАС должны быть оборудованы системой пылеочистки, обеспечивающей соблюдение предельно допустимых нормативов выбросов.</w:t>
      </w:r>
    </w:p>
    <w:bookmarkEnd w:id="282"/>
    <w:bookmarkStart w:name="z286" w:id="283"/>
    <w:p>
      <w:pPr>
        <w:spacing w:after="0"/>
        <w:ind w:left="0"/>
        <w:jc w:val="both"/>
      </w:pPr>
      <w:r>
        <w:rPr>
          <w:rFonts w:ascii="Times New Roman"/>
          <w:b w:val="false"/>
          <w:i w:val="false"/>
          <w:color w:val="000000"/>
          <w:sz w:val="28"/>
        </w:rPr>
        <w:t>
      12.6 Удельная эффективная активность естественных радионуклидов в РБВ, РАС и РЩМАС в населенных пунктах не должны превышать норм технического регламента [17] и значений, приведенных в таблице 9.</w:t>
      </w:r>
    </w:p>
    <w:bookmarkEnd w:id="283"/>
    <w:bookmarkStart w:name="z287" w:id="284"/>
    <w:p>
      <w:pPr>
        <w:spacing w:after="0"/>
        <w:ind w:left="0"/>
        <w:jc w:val="both"/>
      </w:pPr>
      <w:r>
        <w:rPr>
          <w:rFonts w:ascii="Times New Roman"/>
          <w:b w:val="false"/>
          <w:i w:val="false"/>
          <w:color w:val="000000"/>
          <w:sz w:val="28"/>
        </w:rPr>
        <w:t>
      12.7 Запрещается вводить в действие технологическое оборудование при отсутствии или неудовлетворительной работе пылеочистных сооружений.</w:t>
      </w:r>
    </w:p>
    <w:bookmarkEnd w:id="284"/>
    <w:bookmarkStart w:name="z288" w:id="285"/>
    <w:p>
      <w:pPr>
        <w:spacing w:after="0"/>
        <w:ind w:left="0"/>
        <w:jc w:val="left"/>
      </w:pPr>
      <w:r>
        <w:rPr>
          <w:rFonts w:ascii="Times New Roman"/>
          <w:b/>
          <w:i w:val="false"/>
          <w:color w:val="000000"/>
        </w:rPr>
        <w:t xml:space="preserve"> 13 Транспортирование и хранение</w:t>
      </w:r>
    </w:p>
    <w:bookmarkEnd w:id="285"/>
    <w:bookmarkStart w:name="z289" w:id="286"/>
    <w:p>
      <w:pPr>
        <w:spacing w:after="0"/>
        <w:ind w:left="0"/>
        <w:jc w:val="left"/>
      </w:pPr>
      <w:r>
        <w:rPr>
          <w:rFonts w:ascii="Times New Roman"/>
          <w:b/>
          <w:i w:val="false"/>
          <w:color w:val="000000"/>
        </w:rPr>
        <w:t xml:space="preserve"> 13.1 Транспортирование и хранение резиноасфальтобетонных и резино-щебеночно-мастичные асфальтобетонных смесей</w:t>
      </w:r>
    </w:p>
    <w:bookmarkEnd w:id="286"/>
    <w:bookmarkStart w:name="z290" w:id="287"/>
    <w:p>
      <w:pPr>
        <w:spacing w:after="0"/>
        <w:ind w:left="0"/>
        <w:jc w:val="both"/>
      </w:pPr>
      <w:r>
        <w:rPr>
          <w:rFonts w:ascii="Times New Roman"/>
          <w:b w:val="false"/>
          <w:i w:val="false"/>
          <w:color w:val="000000"/>
          <w:sz w:val="28"/>
        </w:rPr>
        <w:t>
      13.1.1 Резиноасфальтобетонные и резино-щебеночно-мастичные асфальтобетонные смеси не хранят, после приготовления транспортируют к месту укладки в закрытых кузовах, стенки которых должны быть смазаны мазутом, нефтью или мыльным раствором, сопровождая каждый автомобиль транспортной документацией.</w:t>
      </w:r>
    </w:p>
    <w:bookmarkEnd w:id="287"/>
    <w:bookmarkStart w:name="z291" w:id="288"/>
    <w:p>
      <w:pPr>
        <w:spacing w:after="0"/>
        <w:ind w:left="0"/>
        <w:jc w:val="both"/>
      </w:pPr>
      <w:r>
        <w:rPr>
          <w:rFonts w:ascii="Times New Roman"/>
          <w:b w:val="false"/>
          <w:i w:val="false"/>
          <w:color w:val="000000"/>
          <w:sz w:val="28"/>
        </w:rPr>
        <w:t>
      13.1.2 Дальность и время транспортирования ограничивают допустимыми температурами РАС и РЩМАС при отгрузке и укатке по таблице 9 с учетом п. 6.1.3.</w:t>
      </w:r>
    </w:p>
    <w:bookmarkEnd w:id="288"/>
    <w:bookmarkStart w:name="z292" w:id="289"/>
    <w:p>
      <w:pPr>
        <w:spacing w:after="0"/>
        <w:ind w:left="0"/>
        <w:jc w:val="both"/>
      </w:pPr>
      <w:r>
        <w:rPr>
          <w:rFonts w:ascii="Times New Roman"/>
          <w:b w:val="false"/>
          <w:i w:val="false"/>
          <w:color w:val="000000"/>
          <w:sz w:val="28"/>
        </w:rPr>
        <w:t>
      13.1.3 Совместное транспортирование и хранение резиноасфальтобетонных и резино-щебеночно-мастичных асфальтобетонных смесей с другими веществами и материалами производить по ГОСТ 12.1.004.</w:t>
      </w:r>
    </w:p>
    <w:bookmarkEnd w:id="289"/>
    <w:bookmarkStart w:name="z293" w:id="290"/>
    <w:p>
      <w:pPr>
        <w:spacing w:after="0"/>
        <w:ind w:left="0"/>
        <w:jc w:val="both"/>
      </w:pPr>
      <w:r>
        <w:rPr>
          <w:rFonts w:ascii="Times New Roman"/>
          <w:b w:val="false"/>
          <w:i w:val="false"/>
          <w:color w:val="000000"/>
          <w:sz w:val="28"/>
        </w:rPr>
        <w:t>
      11.1.4 При транспортировании резиноасфальтобетонных и резино-щебеночно-мастичных асфальтобетонных смесей на заднюю часть кузова автомобиля дополнительно наносятся знаки опасности по ГОСТ 19433 (класс 9, подкласс 9.2 категория 1, классификационный шифр 9.2.1) и согласно ГОСТ 12.4.026 "Запрещается пользоваться открытым огнем и курить" (код знака Г02) и "Осторожно. Горячая поверхность" (код знака Д25).</w:t>
      </w:r>
    </w:p>
    <w:bookmarkEnd w:id="290"/>
    <w:bookmarkStart w:name="z294" w:id="291"/>
    <w:p>
      <w:pPr>
        <w:spacing w:after="0"/>
        <w:ind w:left="0"/>
        <w:jc w:val="left"/>
      </w:pPr>
      <w:r>
        <w:rPr>
          <w:rFonts w:ascii="Times New Roman"/>
          <w:b/>
          <w:i w:val="false"/>
          <w:color w:val="000000"/>
        </w:rPr>
        <w:t xml:space="preserve"> 13.2 Транспортирование и хранение резинобитумных вяжущих</w:t>
      </w:r>
    </w:p>
    <w:bookmarkEnd w:id="291"/>
    <w:bookmarkStart w:name="z295" w:id="292"/>
    <w:p>
      <w:pPr>
        <w:spacing w:after="0"/>
        <w:ind w:left="0"/>
        <w:jc w:val="both"/>
      </w:pPr>
      <w:r>
        <w:rPr>
          <w:rFonts w:ascii="Times New Roman"/>
          <w:b w:val="false"/>
          <w:i w:val="false"/>
          <w:color w:val="000000"/>
          <w:sz w:val="28"/>
        </w:rPr>
        <w:t>
      13.2.1 Хранение РБВ при рабочей температуре не выше 160 °С допускается не более одной рабочей смены, при температуре окружающей среды – 1 год со дня изготовления.</w:t>
      </w:r>
    </w:p>
    <w:bookmarkEnd w:id="292"/>
    <w:bookmarkStart w:name="z296" w:id="293"/>
    <w:p>
      <w:pPr>
        <w:spacing w:after="0"/>
        <w:ind w:left="0"/>
        <w:jc w:val="both"/>
      </w:pPr>
      <w:r>
        <w:rPr>
          <w:rFonts w:ascii="Times New Roman"/>
          <w:b w:val="false"/>
          <w:i w:val="false"/>
          <w:color w:val="000000"/>
          <w:sz w:val="28"/>
        </w:rPr>
        <w:t>
      После длительного хранения в холодном виде РБВ допускается к применению после перемешивания при температуре 165 °С до однородного состояния и соответствия его показателей СТ РК 2534.</w:t>
      </w:r>
    </w:p>
    <w:bookmarkEnd w:id="293"/>
    <w:bookmarkStart w:name="z297" w:id="294"/>
    <w:p>
      <w:pPr>
        <w:spacing w:after="0"/>
        <w:ind w:left="0"/>
        <w:jc w:val="both"/>
      </w:pPr>
      <w:r>
        <w:rPr>
          <w:rFonts w:ascii="Times New Roman"/>
          <w:b w:val="false"/>
          <w:i w:val="false"/>
          <w:color w:val="000000"/>
          <w:sz w:val="28"/>
        </w:rPr>
        <w:t>
      13.2.2 РБВ транспортируют к месту применения в битумовозах, автогудронаторах, железнодорожных цистернах с обогревательными устройствами.</w:t>
      </w:r>
    </w:p>
    <w:bookmarkEnd w:id="294"/>
    <w:bookmarkStart w:name="z298" w:id="295"/>
    <w:p>
      <w:pPr>
        <w:spacing w:after="0"/>
        <w:ind w:left="0"/>
        <w:jc w:val="both"/>
      </w:pPr>
      <w:r>
        <w:rPr>
          <w:rFonts w:ascii="Times New Roman"/>
          <w:b w:val="false"/>
          <w:i w:val="false"/>
          <w:color w:val="000000"/>
          <w:sz w:val="28"/>
        </w:rPr>
        <w:t>
      Транспортирование РБВ длительностью более 3 ч в нагретом состоянии следует производить в битумовозах, оборудованных обогревающими устройствами и битумными насосами, при этом каждые 2 ч следует останавливать и перемешивать РБВ битумным насосом. Минимально допустимая температура РБВ при его разгрузке должна быть не менее 145 °С.</w:t>
      </w:r>
    </w:p>
    <w:bookmarkEnd w:id="295"/>
    <w:bookmarkStart w:name="z299" w:id="296"/>
    <w:p>
      <w:pPr>
        <w:spacing w:after="0"/>
        <w:ind w:left="0"/>
        <w:jc w:val="both"/>
      </w:pPr>
      <w:r>
        <w:rPr>
          <w:rFonts w:ascii="Times New Roman"/>
          <w:b w:val="false"/>
          <w:i w:val="false"/>
          <w:color w:val="000000"/>
          <w:sz w:val="28"/>
        </w:rPr>
        <w:t>
      13.2.3 Совместное транспортирование и хранение РБВ с другими веществами и материалами производить по ГОСТ 12.1.004.</w:t>
      </w:r>
    </w:p>
    <w:bookmarkEnd w:id="296"/>
    <w:bookmarkStart w:name="z300" w:id="297"/>
    <w:p>
      <w:pPr>
        <w:spacing w:after="0"/>
        <w:ind w:left="0"/>
        <w:jc w:val="both"/>
      </w:pPr>
      <w:r>
        <w:rPr>
          <w:rFonts w:ascii="Times New Roman"/>
          <w:b w:val="false"/>
          <w:i w:val="false"/>
          <w:color w:val="000000"/>
          <w:sz w:val="28"/>
        </w:rPr>
        <w:t>
      13.2.4 При транспортировании РБВ на заднюю и боковые части транспортных средств наносятся знаки опасности по ГОСТ 19433 (класс 9, подкласс 9.1 категория 9.13, классификационный шифр 9.2.1) и согласно ГОСТ 12.4.026 "Запрещается пользоваться открытым огнем и курить" (код знака Г02) и "Осторожно. Горячая поверхность" (код знака Д25).</w:t>
      </w:r>
    </w:p>
    <w:bookmarkEnd w:id="297"/>
    <w:bookmarkStart w:name="z301" w:id="298"/>
    <w:p>
      <w:pPr>
        <w:spacing w:after="0"/>
        <w:ind w:left="0"/>
        <w:jc w:val="left"/>
      </w:pPr>
      <w:r>
        <w:rPr>
          <w:rFonts w:ascii="Times New Roman"/>
          <w:b/>
          <w:i w:val="false"/>
          <w:color w:val="000000"/>
        </w:rPr>
        <w:t xml:space="preserve"> 14 Гарантии изготовителя</w:t>
      </w:r>
    </w:p>
    <w:bookmarkEnd w:id="298"/>
    <w:bookmarkStart w:name="z302" w:id="299"/>
    <w:p>
      <w:pPr>
        <w:spacing w:after="0"/>
        <w:ind w:left="0"/>
        <w:jc w:val="both"/>
      </w:pPr>
      <w:r>
        <w:rPr>
          <w:rFonts w:ascii="Times New Roman"/>
          <w:b w:val="false"/>
          <w:i w:val="false"/>
          <w:color w:val="000000"/>
          <w:sz w:val="28"/>
        </w:rPr>
        <w:t xml:space="preserve">
      Предприятие-изготовитель должно гарантировать соответствие резинобитумных вяжущих, резиноасфальтобетонных и резино-щебеночно-мастичных асфальтобетонных смесей требованиям настоящих рекомендаций при соблюдении технологии, условий транспортирования, хранения и укладки в покрытии. </w:t>
      </w:r>
    </w:p>
    <w:bookmarkEnd w:id="299"/>
    <w:bookmarkStart w:name="z303" w:id="300"/>
    <w:p>
      <w:pPr>
        <w:spacing w:after="0"/>
        <w:ind w:left="0"/>
        <w:jc w:val="left"/>
      </w:pPr>
      <w:r>
        <w:rPr>
          <w:rFonts w:ascii="Times New Roman"/>
          <w:b/>
          <w:i w:val="false"/>
          <w:color w:val="000000"/>
        </w:rPr>
        <w:t xml:space="preserve"> 15 Экономическая эффективность</w:t>
      </w:r>
    </w:p>
    <w:bookmarkEnd w:id="300"/>
    <w:bookmarkStart w:name="z304" w:id="301"/>
    <w:p>
      <w:pPr>
        <w:spacing w:after="0"/>
        <w:ind w:left="0"/>
        <w:jc w:val="both"/>
      </w:pPr>
      <w:r>
        <w:rPr>
          <w:rFonts w:ascii="Times New Roman"/>
          <w:b w:val="false"/>
          <w:i w:val="false"/>
          <w:color w:val="000000"/>
          <w:sz w:val="28"/>
        </w:rPr>
        <w:t>
      Экономическая эффективность применения резинобитумных вяжущих, резиноасфальтобетонных и резино-щебеночно-мастичных асфальтобетонных смесей значительно превышает аналогичные зарубежные по ряду причин.</w:t>
      </w:r>
    </w:p>
    <w:bookmarkEnd w:id="301"/>
    <w:bookmarkStart w:name="z305" w:id="302"/>
    <w:p>
      <w:pPr>
        <w:spacing w:after="0"/>
        <w:ind w:left="0"/>
        <w:jc w:val="both"/>
      </w:pPr>
      <w:r>
        <w:rPr>
          <w:rFonts w:ascii="Times New Roman"/>
          <w:b w:val="false"/>
          <w:i w:val="false"/>
          <w:color w:val="000000"/>
          <w:sz w:val="28"/>
        </w:rPr>
        <w:t>
      Во-первых, дает возможность на основе имеющихся отечественных минеральных материалов и промышленных нефтяных битумов среднего класса качества получать резиноасфальтобетоны, резино-щебеночно-мастичные асфальтобетоны, превосходящие по своим эксплуатационным и техническим характеристикам известные мировые аналоги (Asphalt Rubber)).</w:t>
      </w:r>
    </w:p>
    <w:bookmarkEnd w:id="3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6" w:id="303"/>
    <w:p>
      <w:pPr>
        <w:spacing w:after="0"/>
        <w:ind w:left="0"/>
        <w:jc w:val="both"/>
      </w:pPr>
      <w:r>
        <w:rPr>
          <w:rFonts w:ascii="Times New Roman"/>
          <w:b w:val="false"/>
          <w:i w:val="false"/>
          <w:color w:val="000000"/>
          <w:sz w:val="28"/>
        </w:rPr>
        <w:t>
      Примечание – Asphalt Rubber - технология, зародившаяся в США.</w:t>
      </w:r>
    </w:p>
    <w:bookmarkEnd w:id="3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7" w:id="304"/>
    <w:p>
      <w:pPr>
        <w:spacing w:after="0"/>
        <w:ind w:left="0"/>
        <w:jc w:val="both"/>
      </w:pPr>
      <w:r>
        <w:rPr>
          <w:rFonts w:ascii="Times New Roman"/>
          <w:b w:val="false"/>
          <w:i w:val="false"/>
          <w:color w:val="000000"/>
          <w:sz w:val="28"/>
        </w:rPr>
        <w:t>
      Во-вторых, резиноасфальтобетонные и резино-щебеночно-мастичные асфальтобетонные смеси позволяют достичь улучшения физико-механических и эксплуатационных свойств:</w:t>
      </w:r>
    </w:p>
    <w:bookmarkEnd w:id="304"/>
    <w:bookmarkStart w:name="z308" w:id="305"/>
    <w:p>
      <w:pPr>
        <w:spacing w:after="0"/>
        <w:ind w:left="0"/>
        <w:jc w:val="both"/>
      </w:pPr>
      <w:r>
        <w:rPr>
          <w:rFonts w:ascii="Times New Roman"/>
          <w:b w:val="false"/>
          <w:i w:val="false"/>
          <w:color w:val="000000"/>
          <w:sz w:val="28"/>
        </w:rPr>
        <w:t>
      - понизить водонасыщение в среднем на 20 %;</w:t>
      </w:r>
    </w:p>
    <w:bookmarkEnd w:id="305"/>
    <w:bookmarkStart w:name="z309" w:id="306"/>
    <w:p>
      <w:pPr>
        <w:spacing w:after="0"/>
        <w:ind w:left="0"/>
        <w:jc w:val="both"/>
      </w:pPr>
      <w:r>
        <w:rPr>
          <w:rFonts w:ascii="Times New Roman"/>
          <w:b w:val="false"/>
          <w:i w:val="false"/>
          <w:color w:val="000000"/>
          <w:sz w:val="28"/>
        </w:rPr>
        <w:t>
      - увеличить предел прочности при сжатии при 20 °С на 20 %, при 50 °С на 40 %;</w:t>
      </w:r>
    </w:p>
    <w:bookmarkEnd w:id="306"/>
    <w:bookmarkStart w:name="z310" w:id="307"/>
    <w:p>
      <w:pPr>
        <w:spacing w:after="0"/>
        <w:ind w:left="0"/>
        <w:jc w:val="both"/>
      </w:pPr>
      <w:r>
        <w:rPr>
          <w:rFonts w:ascii="Times New Roman"/>
          <w:b w:val="false"/>
          <w:i w:val="false"/>
          <w:color w:val="000000"/>
          <w:sz w:val="28"/>
        </w:rPr>
        <w:t>
      - увеличить прочность при сдвиге при 50 °С от 20 % до 40 %;</w:t>
      </w:r>
    </w:p>
    <w:bookmarkEnd w:id="307"/>
    <w:bookmarkStart w:name="z311" w:id="308"/>
    <w:p>
      <w:pPr>
        <w:spacing w:after="0"/>
        <w:ind w:left="0"/>
        <w:jc w:val="both"/>
      </w:pPr>
      <w:r>
        <w:rPr>
          <w:rFonts w:ascii="Times New Roman"/>
          <w:b w:val="false"/>
          <w:i w:val="false"/>
          <w:color w:val="000000"/>
          <w:sz w:val="28"/>
        </w:rPr>
        <w:t>
      - увеличить прочность при расколе при 0 °С на 15 %;</w:t>
      </w:r>
    </w:p>
    <w:bookmarkEnd w:id="308"/>
    <w:bookmarkStart w:name="z312" w:id="309"/>
    <w:p>
      <w:pPr>
        <w:spacing w:after="0"/>
        <w:ind w:left="0"/>
        <w:jc w:val="both"/>
      </w:pPr>
      <w:r>
        <w:rPr>
          <w:rFonts w:ascii="Times New Roman"/>
          <w:b w:val="false"/>
          <w:i w:val="false"/>
          <w:color w:val="000000"/>
          <w:sz w:val="28"/>
        </w:rPr>
        <w:t>
      - увеличить устойчивость к колееобразованию от 1,5 до 4 раз;</w:t>
      </w:r>
    </w:p>
    <w:bookmarkEnd w:id="309"/>
    <w:bookmarkStart w:name="z313" w:id="310"/>
    <w:p>
      <w:pPr>
        <w:spacing w:after="0"/>
        <w:ind w:left="0"/>
        <w:jc w:val="both"/>
      </w:pPr>
      <w:r>
        <w:rPr>
          <w:rFonts w:ascii="Times New Roman"/>
          <w:b w:val="false"/>
          <w:i w:val="false"/>
          <w:color w:val="000000"/>
          <w:sz w:val="28"/>
        </w:rPr>
        <w:t>
      - увеличить устойчивость к трещинообразованию до 20 %.</w:t>
      </w:r>
    </w:p>
    <w:bookmarkEnd w:id="310"/>
    <w:bookmarkStart w:name="z314" w:id="311"/>
    <w:p>
      <w:pPr>
        <w:spacing w:after="0"/>
        <w:ind w:left="0"/>
        <w:jc w:val="both"/>
      </w:pPr>
      <w:r>
        <w:rPr>
          <w:rFonts w:ascii="Times New Roman"/>
          <w:b w:val="false"/>
          <w:i w:val="false"/>
          <w:color w:val="000000"/>
          <w:sz w:val="28"/>
        </w:rPr>
        <w:t>
      Проведенный сравнительный анализ зарубежных и отечественных достижений исследований позволяет сделать следующие выводы:</w:t>
      </w:r>
    </w:p>
    <w:bookmarkEnd w:id="311"/>
    <w:bookmarkStart w:name="z315" w:id="312"/>
    <w:p>
      <w:pPr>
        <w:spacing w:after="0"/>
        <w:ind w:left="0"/>
        <w:jc w:val="both"/>
      </w:pPr>
      <w:r>
        <w:rPr>
          <w:rFonts w:ascii="Times New Roman"/>
          <w:b w:val="false"/>
          <w:i w:val="false"/>
          <w:color w:val="000000"/>
          <w:sz w:val="28"/>
        </w:rPr>
        <w:t>
      -для производства работ по приготовлению и применению резинобитумных вяжущих, резиноасфальтобетонов используется широко распространенное недорогое отечественное оборудование, которое имеется на большинстве асфальтобетонных заводов и битумных базах;</w:t>
      </w:r>
    </w:p>
    <w:bookmarkEnd w:id="312"/>
    <w:bookmarkStart w:name="z316" w:id="313"/>
    <w:p>
      <w:pPr>
        <w:spacing w:after="0"/>
        <w:ind w:left="0"/>
        <w:jc w:val="both"/>
      </w:pPr>
      <w:r>
        <w:rPr>
          <w:rFonts w:ascii="Times New Roman"/>
          <w:b w:val="false"/>
          <w:i w:val="false"/>
          <w:color w:val="000000"/>
          <w:sz w:val="28"/>
        </w:rPr>
        <w:t>
      -резиноасфальтобетонные и резино-щебеночно-мастичные асфальтобетонные смеси прекрасно укладываются всеми имеющимися в распоряжении дорожников укладчиками, как отечественных, так и зарубежных производителей;</w:t>
      </w:r>
    </w:p>
    <w:bookmarkEnd w:id="313"/>
    <w:bookmarkStart w:name="z317" w:id="314"/>
    <w:p>
      <w:pPr>
        <w:spacing w:after="0"/>
        <w:ind w:left="0"/>
        <w:jc w:val="both"/>
      </w:pPr>
      <w:r>
        <w:rPr>
          <w:rFonts w:ascii="Times New Roman"/>
          <w:b w:val="false"/>
          <w:i w:val="false"/>
          <w:color w:val="000000"/>
          <w:sz w:val="28"/>
        </w:rPr>
        <w:t>
      -в отличие от финских, немецких и др. зарубежных производителей, не требуют использования специального транспортного и укладочного оборудования, а перевозятся обычными самосвалами и укладываются стандартными укладчиками, предназначенными для обычного асфальтобетона. Тем самым в несколько раз повышается производительность труда;</w:t>
      </w:r>
    </w:p>
    <w:bookmarkEnd w:id="314"/>
    <w:bookmarkStart w:name="z318" w:id="315"/>
    <w:p>
      <w:pPr>
        <w:spacing w:after="0"/>
        <w:ind w:left="0"/>
        <w:jc w:val="both"/>
      </w:pPr>
      <w:r>
        <w:rPr>
          <w:rFonts w:ascii="Times New Roman"/>
          <w:b w:val="false"/>
          <w:i w:val="false"/>
          <w:color w:val="000000"/>
          <w:sz w:val="28"/>
        </w:rPr>
        <w:t>
      - кроме того, решаются экологические проблемы загрязнения окружающей среды, снижением уровня шума от 4 дБ до 8 дБ.</w:t>
      </w:r>
    </w:p>
    <w:bookmarkEnd w:id="315"/>
    <w:bookmarkStart w:name="z319" w:id="316"/>
    <w:p>
      <w:pPr>
        <w:spacing w:after="0"/>
        <w:ind w:left="0"/>
        <w:jc w:val="both"/>
      </w:pPr>
      <w:r>
        <w:rPr>
          <w:rFonts w:ascii="Times New Roman"/>
          <w:b w:val="false"/>
          <w:i w:val="false"/>
          <w:color w:val="000000"/>
          <w:sz w:val="28"/>
        </w:rPr>
        <w:t>
      Расчет затрат на приготовление резиноасфальтобетонной смеси приведен в таблице 12.</w:t>
      </w:r>
    </w:p>
    <w:bookmarkEnd w:id="316"/>
    <w:bookmarkStart w:name="z320" w:id="317"/>
    <w:p>
      <w:pPr>
        <w:spacing w:after="0"/>
        <w:ind w:left="0"/>
        <w:jc w:val="both"/>
      </w:pPr>
      <w:r>
        <w:rPr>
          <w:rFonts w:ascii="Times New Roman"/>
          <w:b w:val="false"/>
          <w:i w:val="false"/>
          <w:color w:val="000000"/>
          <w:sz w:val="28"/>
        </w:rPr>
        <w:t xml:space="preserve">
      По предоставленным данным ТОО "АДСК" при осуществлении научно-технического сопровождения в г. Алматы, на ул. Токмакская, ул. Толебаева традиционная асфальтобетонная смесь типа Б имела стоимость 12900 тг за </w:t>
      </w:r>
    </w:p>
    <w:bookmarkEnd w:id="317"/>
    <w:bookmarkStart w:name="z321" w:id="318"/>
    <w:p>
      <w:pPr>
        <w:spacing w:after="0"/>
        <w:ind w:left="0"/>
        <w:jc w:val="both"/>
      </w:pPr>
      <w:r>
        <w:rPr>
          <w:rFonts w:ascii="Times New Roman"/>
          <w:b w:val="false"/>
          <w:i w:val="false"/>
          <w:color w:val="000000"/>
          <w:sz w:val="28"/>
        </w:rPr>
        <w:t>
      1 тонну, стоимость активной резиновой крошки АРП (производства РК) составляла 120 тг за 1 кг, количество вводимой крошки составлял 1 % от массы смеси (10 кг), соответственно стоимость резиноасфальтобетонной смеси составила 14 100 тг. Удорожание составило 9,3 %.</w:t>
      </w:r>
    </w:p>
    <w:bookmarkEnd w:id="318"/>
    <w:bookmarkStart w:name="z322" w:id="319"/>
    <w:p>
      <w:pPr>
        <w:spacing w:after="0"/>
        <w:ind w:left="0"/>
        <w:jc w:val="left"/>
      </w:pPr>
      <w:r>
        <w:rPr>
          <w:rFonts w:ascii="Times New Roman"/>
          <w:b/>
          <w:i w:val="false"/>
          <w:color w:val="000000"/>
        </w:rPr>
        <w:t xml:space="preserve"> Таблица 12- Расчет затрат на применение добавок в асфальтобетонной смеси</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225"/>
        <w:gridCol w:w="1801"/>
        <w:gridCol w:w="1801"/>
        <w:gridCol w:w="3128"/>
        <w:gridCol w:w="3128"/>
      </w:tblGrid>
      <w:tr>
        <w:trPr>
          <w:trHeight w:val="3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добавки</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кг добавки,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адгезионных добавок и резиновой крошки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1 т смеси,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"Мокром методе", % от массы битума (кг на 1 тн смеси)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"Сухом методе", % от массы смеси (кг на 1 тн смеси)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"Мокром методе", % от массы битума (кг на 1 тн смеси)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"Сухом методе", % от массы смеси (кг на 1 тн смеси)</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 SAS SR</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120 - 180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 15</w:t>
            </w:r>
            <w:r>
              <w:br/>
            </w:r>
            <w:r>
              <w:rPr>
                <w:rFonts w:ascii="Times New Roman"/>
                <w:b w:val="false"/>
                <w:i w:val="false"/>
                <w:color w:val="000000"/>
                <w:sz w:val="20"/>
              </w:rPr>
              <w:t>(от 6 до 9 )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0,7 - 1,0</w:t>
            </w:r>
            <w:r>
              <w:br/>
            </w:r>
            <w:r>
              <w:rPr>
                <w:rFonts w:ascii="Times New Roman"/>
                <w:b w:val="false"/>
                <w:i w:val="false"/>
                <w:color w:val="000000"/>
                <w:sz w:val="20"/>
              </w:rPr>
              <w:t>(от 7 до 10)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720 (1080)- до 1080 (1620)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840 (1200)- до 1260 (1800)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 15</w:t>
            </w:r>
            <w:r>
              <w:br/>
            </w:r>
            <w:r>
              <w:rPr>
                <w:rFonts w:ascii="Times New Roman"/>
                <w:b w:val="false"/>
                <w:i w:val="false"/>
                <w:color w:val="000000"/>
                <w:sz w:val="20"/>
              </w:rPr>
              <w:t>(от 6 до 9 )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r>
              <w:br/>
            </w:r>
            <w:r>
              <w:rPr>
                <w:rFonts w:ascii="Times New Roman"/>
                <w:b w:val="false"/>
                <w:i w:val="false"/>
                <w:color w:val="000000"/>
                <w:sz w:val="20"/>
              </w:rPr>
              <w:t>(от 10 - 20 )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540 (660) до 810 (990)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900 (1800) до 1100 (2200)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TecRoad</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r>
              <w:br/>
            </w:r>
            <w:r>
              <w:rPr>
                <w:rFonts w:ascii="Times New Roman"/>
                <w:b w:val="false"/>
                <w:i w:val="false"/>
                <w:color w:val="000000"/>
                <w:sz w:val="20"/>
              </w:rPr>
              <w:t>(от 7,2 до 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r>
              <w:br/>
            </w:r>
            <w:r>
              <w:rPr>
                <w:rFonts w:ascii="Times New Roman"/>
                <w:b w:val="false"/>
                <w:i w:val="false"/>
                <w:color w:val="000000"/>
                <w:sz w:val="20"/>
              </w:rPr>
              <w:t>(17 - 20 )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 до 6785,18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12816,4 до 15078,18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1 В таблице представлены стоимости и потребность материала без учета транспортных расходов.</w:t>
            </w:r>
            <w:r>
              <w:br/>
            </w:r>
            <w:r>
              <w:rPr>
                <w:rFonts w:ascii="Times New Roman"/>
                <w:b w:val="false"/>
                <w:i w:val="false"/>
                <w:color w:val="000000"/>
                <w:sz w:val="20"/>
              </w:rPr>
              <w:t>
2 При современных мощностях асфальтосмесительных установок нет удорожания стоимости энергозатрат (или они не значительны).</w:t>
            </w:r>
            <w:r>
              <w:br/>
            </w:r>
            <w:r>
              <w:rPr>
                <w:rFonts w:ascii="Times New Roman"/>
                <w:b w:val="false"/>
                <w:i w:val="false"/>
                <w:color w:val="000000"/>
                <w:sz w:val="20"/>
              </w:rPr>
              <w:t>
3 При приготовлении РБВ мокрым методом необходимо учитывать затраты на приобретение специального оборудования и материалов для объединения вязкого битума с резиновой крошкой, при этом энергоемкость установки возрастает до 30 % (требуется дополнительное включение микшеров и нагревательных устройств для обеспечения устойчивости к расслаиванию).</w:t>
            </w:r>
            <w:r>
              <w:br/>
            </w:r>
            <w:r>
              <w:rPr>
                <w:rFonts w:ascii="Times New Roman"/>
                <w:b w:val="false"/>
                <w:i w:val="false"/>
                <w:color w:val="000000"/>
                <w:sz w:val="20"/>
              </w:rPr>
              <w:t xml:space="preserve">
4 Согласно представленному предложению стоимость 1 тн резинового гранулятаTecRoad cоставляет 1950 евро. Курс евро по данным Национального банка Республики Казахстан по состоянию на 21.05.2018 г. – 386,62 тг., т.е стоимость 1 тн составляет - 753909 тг. </w:t>
            </w:r>
          </w:p>
        </w:tc>
      </w:tr>
    </w:tbl>
    <w:p>
      <w:pPr>
        <w:spacing w:after="0"/>
        <w:ind w:left="0"/>
        <w:jc w:val="both"/>
      </w:pPr>
      <w:r>
        <w:rPr>
          <w:rFonts w:ascii="Times New Roman"/>
          <w:b w:val="false"/>
          <w:i w:val="false"/>
          <w:color w:val="000000"/>
          <w:sz w:val="28"/>
        </w:rPr>
        <w:t>
      Экономическая эффективность покрытий при прочих равных условиях достигается при межремонтном сроке службы резиноасфальтобетонного покрытия, который на 1 - 1,5 года больше, чем традиционного из горячего асфальтобетона типа Б [24].</w:t>
      </w:r>
    </w:p>
    <w:p>
      <w:pPr>
        <w:spacing w:after="0"/>
        <w:ind w:left="0"/>
        <w:jc w:val="both"/>
      </w:pPr>
      <w:r>
        <w:rPr>
          <w:rFonts w:ascii="Times New Roman"/>
          <w:b w:val="false"/>
          <w:i w:val="false"/>
          <w:color w:val="000000"/>
          <w:sz w:val="28"/>
        </w:rPr>
        <w:t>
      Межремонтный срок традиционного асфальтобетонного покрытия – 5 лет на объекте среднего ремонта, текущего ремонта – 1 год.</w:t>
      </w:r>
    </w:p>
    <w:p>
      <w:pPr>
        <w:spacing w:after="0"/>
        <w:ind w:left="0"/>
        <w:jc w:val="both"/>
      </w:pPr>
      <w:r>
        <w:rPr>
          <w:rFonts w:ascii="Times New Roman"/>
          <w:b w:val="false"/>
          <w:i w:val="false"/>
          <w:color w:val="000000"/>
          <w:sz w:val="28"/>
        </w:rPr>
        <w:t>
      Межремонтный срок резиноасфальтобетонного покрытия – 6 лет на объекте среднего ремонта, текущего ремонта – 1 год.</w:t>
      </w:r>
    </w:p>
    <w:p>
      <w:pPr>
        <w:spacing w:after="0"/>
        <w:ind w:left="0"/>
        <w:jc w:val="both"/>
      </w:pPr>
      <w:r>
        <w:rPr>
          <w:rFonts w:ascii="Times New Roman"/>
          <w:b w:val="false"/>
          <w:i w:val="false"/>
          <w:color w:val="000000"/>
          <w:sz w:val="28"/>
        </w:rPr>
        <w:t>
      Пример сравнения экономических параметров содержания покрытия из традиционного асфальтобетонного покрытия типа Б и резиноасфальтобетонного покрытия типа Б после выполнения работ по среднему ремонту приведены в таблице 13.</w:t>
      </w:r>
    </w:p>
    <w:bookmarkStart w:name="z323" w:id="320"/>
    <w:p>
      <w:pPr>
        <w:spacing w:after="0"/>
        <w:ind w:left="0"/>
        <w:jc w:val="left"/>
      </w:pPr>
      <w:r>
        <w:rPr>
          <w:rFonts w:ascii="Times New Roman"/>
          <w:b/>
          <w:i w:val="false"/>
          <w:color w:val="000000"/>
        </w:rPr>
        <w:t xml:space="preserve"> Таблица 13 - Сравнение экономических параметров дорожных покрытий</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4"/>
        <w:gridCol w:w="3478"/>
        <w:gridCol w:w="4708"/>
      </w:tblGrid>
      <w:tr>
        <w:trPr>
          <w:trHeight w:val="30" w:hRule="atLeast"/>
        </w:trPr>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r>
              <w:br/>
            </w:r>
            <w:r>
              <w:rPr>
                <w:rFonts w:ascii="Times New Roman"/>
                <w:b w:val="false"/>
                <w:i w:val="false"/>
                <w:color w:val="000000"/>
                <w:sz w:val="20"/>
              </w:rPr>
              <w:t>тип Б</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w:t>
            </w:r>
            <w:r>
              <w:br/>
            </w:r>
            <w:r>
              <w:rPr>
                <w:rFonts w:ascii="Times New Roman"/>
                <w:b w:val="false"/>
                <w:i w:val="false"/>
                <w:color w:val="000000"/>
                <w:sz w:val="20"/>
              </w:rPr>
              <w:t>тип 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Затраты на приготовление смесей и их укладку, тг</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тонны смеси, тг</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смеси на 1 м</w:t>
            </w:r>
            <w:r>
              <w:rPr>
                <w:rFonts w:ascii="Times New Roman"/>
                <w:b w:val="false"/>
                <w:i w:val="false"/>
                <w:color w:val="000000"/>
                <w:vertAlign w:val="superscript"/>
              </w:rPr>
              <w:t>2</w:t>
            </w:r>
            <w:r>
              <w:rPr>
                <w:rFonts w:ascii="Times New Roman"/>
                <w:b w:val="false"/>
                <w:i w:val="false"/>
                <w:color w:val="000000"/>
                <w:sz w:val="20"/>
              </w:rPr>
              <w:t xml:space="preserve"> толщине слоя 5 см, тг</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 тг/м</w:t>
            </w:r>
            <w:r>
              <w:rPr>
                <w:rFonts w:ascii="Times New Roman"/>
                <w:b w:val="false"/>
                <w:i w:val="false"/>
                <w:color w:val="000000"/>
                <w:vertAlign w:val="superscript"/>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тг</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тг/м</w:t>
            </w:r>
            <w:r>
              <w:rPr>
                <w:rFonts w:ascii="Times New Roman"/>
                <w:b w:val="false"/>
                <w:i w:val="false"/>
                <w:color w:val="000000"/>
                <w:vertAlign w:val="superscript"/>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Межремонтные сроки, год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Затраты на содержание на 1 м</w:t>
            </w:r>
            <w:r>
              <w:rPr>
                <w:rFonts w:ascii="Times New Roman"/>
                <w:b w:val="false"/>
                <w:i w:val="false"/>
                <w:color w:val="000000"/>
                <w:vertAlign w:val="superscript"/>
              </w:rPr>
              <w:t>2</w:t>
            </w:r>
            <w:r>
              <w:rPr>
                <w:rFonts w:ascii="Times New Roman"/>
                <w:b w:val="false"/>
                <w:i w:val="false"/>
                <w:color w:val="000000"/>
                <w:sz w:val="20"/>
              </w:rPr>
              <w:t>, тг[25]:</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эксплуатации, тг</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 эксплуатации, тг</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 эксплуатации, тг</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 эксплуатации, тг</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 эксплуатации, тг</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год эксплуатации, тг</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i w:val="false"/>
                <w:color w:val="000000"/>
                <w:sz w:val="20"/>
              </w:rPr>
              <w:t xml:space="preserve">: </w:t>
            </w:r>
            <w:r>
              <w:rPr>
                <w:rFonts w:ascii="Times New Roman"/>
                <w:b w:val="false"/>
                <w:i w:val="false"/>
                <w:color w:val="000000"/>
                <w:sz w:val="20"/>
              </w:rPr>
              <w:t>Затраты на содержание 1 м</w:t>
            </w:r>
            <w:r>
              <w:rPr>
                <w:rFonts w:ascii="Times New Roman"/>
                <w:b w:val="false"/>
                <w:i w:val="false"/>
                <w:color w:val="000000"/>
                <w:vertAlign w:val="superscript"/>
              </w:rPr>
              <w:t>2</w:t>
            </w:r>
            <w:r>
              <w:rPr>
                <w:rFonts w:ascii="Times New Roman"/>
                <w:b w:val="false"/>
                <w:i w:val="false"/>
                <w:color w:val="000000"/>
                <w:sz w:val="20"/>
              </w:rPr>
              <w:t xml:space="preserve"> покрытия за 6 лет, тг</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10653,36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8383,18</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Снижение затрат, тг на 1 м</w:t>
            </w:r>
            <w:r>
              <w:rPr>
                <w:rFonts w:ascii="Times New Roman"/>
                <w:b w:val="false"/>
                <w:i w:val="false"/>
                <w:color w:val="000000"/>
                <w:vertAlign w:val="superscript"/>
              </w:rPr>
              <w:t>2</w:t>
            </w:r>
            <w:r>
              <w:rPr>
                <w:rFonts w:ascii="Times New Roman"/>
                <w:b/>
                <w:i w:val="false"/>
                <w:color w:val="000000"/>
                <w:sz w:val="20"/>
              </w:rPr>
              <w:t xml:space="preserve">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2270,1 (21,3)
</w:t>
            </w:r>
          </w:p>
        </w:tc>
      </w:tr>
    </w:tbl>
    <w:bookmarkStart w:name="z324" w:id="321"/>
    <w:p>
      <w:pPr>
        <w:spacing w:after="0"/>
        <w:ind w:left="0"/>
        <w:jc w:val="left"/>
      </w:pPr>
      <w:r>
        <w:rPr>
          <w:rFonts w:ascii="Times New Roman"/>
          <w:b/>
          <w:i w:val="false"/>
          <w:color w:val="000000"/>
        </w:rPr>
        <w:t xml:space="preserve"> Приложение А</w:t>
      </w:r>
      <w:r>
        <w:br/>
      </w:r>
      <w:r>
        <w:rPr>
          <w:rFonts w:ascii="Times New Roman"/>
          <w:b/>
          <w:i w:val="false"/>
          <w:color w:val="000000"/>
        </w:rPr>
        <w:t>(информационное)</w:t>
      </w:r>
    </w:p>
    <w:bookmarkEnd w:id="321"/>
    <w:bookmarkStart w:name="z325" w:id="322"/>
    <w:p>
      <w:pPr>
        <w:spacing w:after="0"/>
        <w:ind w:left="0"/>
        <w:jc w:val="left"/>
      </w:pPr>
      <w:r>
        <w:rPr>
          <w:rFonts w:ascii="Times New Roman"/>
          <w:b/>
          <w:i w:val="false"/>
          <w:color w:val="000000"/>
        </w:rPr>
        <w:t xml:space="preserve"> Рекомендуемые области применения резинобитумных вяжущих</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0410"/>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РБВ</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Резиноасфальтобетонные смеси, приготовленные на основе РБВ</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 50/70, РБВ 70/100, РБВ 100/130</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Резино-щебеночно-мастичный асфальтобетон</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 50/70, РБВ 70/100, РБВ 100/130</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шероховатой поверхностной обработки</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РБВ70/100, РБВ 100/130</w:t>
            </w:r>
          </w:p>
        </w:tc>
      </w:tr>
    </w:tbl>
    <w:bookmarkStart w:name="z326" w:id="323"/>
    <w:p>
      <w:pPr>
        <w:spacing w:after="0"/>
        <w:ind w:left="0"/>
        <w:jc w:val="left"/>
      </w:pPr>
      <w:r>
        <w:rPr>
          <w:rFonts w:ascii="Times New Roman"/>
          <w:b/>
          <w:i w:val="false"/>
          <w:color w:val="000000"/>
        </w:rPr>
        <w:t xml:space="preserve"> Приложение Б</w:t>
      </w:r>
      <w:r>
        <w:br/>
      </w:r>
      <w:r>
        <w:rPr>
          <w:rFonts w:ascii="Times New Roman"/>
          <w:b/>
          <w:i w:val="false"/>
          <w:color w:val="000000"/>
        </w:rPr>
        <w:t>(информационное)</w:t>
      </w:r>
    </w:p>
    <w:bookmarkEnd w:id="323"/>
    <w:bookmarkStart w:name="z327" w:id="324"/>
    <w:p>
      <w:pPr>
        <w:spacing w:after="0"/>
        <w:ind w:left="0"/>
        <w:jc w:val="left"/>
      </w:pPr>
      <w:r>
        <w:rPr>
          <w:rFonts w:ascii="Times New Roman"/>
          <w:b/>
          <w:i w:val="false"/>
          <w:color w:val="000000"/>
        </w:rPr>
        <w:t xml:space="preserve"> Технологическая карта производства работ</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2107"/>
        <w:gridCol w:w="5553"/>
        <w:gridCol w:w="68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ПОКРЫТИЯ (РЕМОНТ, УСИЛЕНИЕ, РЕКОНСТРУКЦИЯ)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операции</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нижележащего слоя</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резиноасфальтобетонной смеси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струны</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РАС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Подгрунтовка нижележащего слоя</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Уплотнение РАС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потока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потока и расстанов-ка машин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309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65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1 -ПМ-130-1 шт,</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Катки - 2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Автогудронатор -1 шт.</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Каток -1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Автосамосвалы МАЗ-5511 (или аналог)</w:t>
            </w:r>
            <w:r>
              <w:br/>
            </w:r>
            <w:r>
              <w:rPr>
                <w:rFonts w:ascii="Times New Roman"/>
                <w:b w:val="false"/>
                <w:i w:val="false"/>
                <w:color w:val="000000"/>
                <w:sz w:val="20"/>
              </w:rPr>
              <w:t>
4 - Асфальтоукладчик</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Каток финишной отделки (ВW 160,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- 1 чел.</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автосамосвалов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Геодезист- 1 чел.</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автогудронатора - 1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асфальтоукладчика - 1 чел.</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ПМ-130 - 1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катка - 4 чел.</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асфальтировщиков - 6 чел.</w:t>
            </w:r>
          </w:p>
        </w:tc>
      </w:tr>
    </w:tbl>
    <w:bookmarkStart w:name="z328" w:id="325"/>
    <w:p>
      <w:pPr>
        <w:spacing w:after="0"/>
        <w:ind w:left="0"/>
        <w:jc w:val="left"/>
      </w:pPr>
      <w:r>
        <w:rPr>
          <w:rFonts w:ascii="Times New Roman"/>
          <w:b/>
          <w:i w:val="false"/>
          <w:color w:val="000000"/>
        </w:rPr>
        <w:t xml:space="preserve"> Рисунок Б.1 - Технологическая карта производства работ</w:t>
      </w:r>
      <w:r>
        <w:br/>
      </w:r>
      <w:r>
        <w:rPr>
          <w:rFonts w:ascii="Times New Roman"/>
          <w:b/>
          <w:i w:val="false"/>
          <w:color w:val="000000"/>
        </w:rPr>
        <w:t>Продолжение Приложения Б</w:t>
      </w:r>
      <w:r>
        <w:br/>
      </w:r>
      <w:r>
        <w:rPr>
          <w:rFonts w:ascii="Times New Roman"/>
          <w:b/>
          <w:i w:val="false"/>
          <w:color w:val="000000"/>
        </w:rPr>
        <w:t>(информационное)</w:t>
      </w:r>
    </w:p>
    <w:bookmarkEnd w:id="325"/>
    <w:bookmarkStart w:name="z329" w:id="326"/>
    <w:p>
      <w:pPr>
        <w:spacing w:after="0"/>
        <w:ind w:left="0"/>
        <w:jc w:val="left"/>
      </w:pPr>
      <w:r>
        <w:rPr>
          <w:rFonts w:ascii="Times New Roman"/>
          <w:b/>
          <w:i w:val="false"/>
          <w:color w:val="000000"/>
        </w:rPr>
        <w:t xml:space="preserve"> Таблица Б.1 – Краткая характеристика основного производственного оборудования</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0379"/>
      </w:tblGrid>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оборудования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Основные паспортные характеристики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Поливомоечная машина</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6000 л, ширина захвата при мойке до 8 м, расход воды при мойке до 1,1 л/м</w:t>
            </w:r>
            <w:r>
              <w:rPr>
                <w:rFonts w:ascii="Times New Roman"/>
                <w:b w:val="false"/>
                <w:i w:val="false"/>
                <w:color w:val="000000"/>
                <w:vertAlign w:val="superscript"/>
              </w:rPr>
              <w:t>2</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 Зил-130 (или аналог), емкость бака по эмульсии 2,2 м</w:t>
            </w:r>
            <w:r>
              <w:rPr>
                <w:rFonts w:ascii="Times New Roman"/>
                <w:b w:val="false"/>
                <w:i w:val="false"/>
                <w:color w:val="000000"/>
                <w:vertAlign w:val="superscript"/>
              </w:rPr>
              <w:t>3</w:t>
            </w:r>
            <w:r>
              <w:rPr>
                <w:rFonts w:ascii="Times New Roman"/>
                <w:b w:val="false"/>
                <w:i w:val="false"/>
                <w:color w:val="000000"/>
                <w:sz w:val="20"/>
              </w:rPr>
              <w:t>, ширина обработки 2,5 м, рабочая скорость от 4 до 7 км/ч, расход эмульсии до 2 л/м</w:t>
            </w:r>
            <w:r>
              <w:rPr>
                <w:rFonts w:ascii="Times New Roman"/>
                <w:b w:val="false"/>
                <w:i w:val="false"/>
                <w:color w:val="000000"/>
                <w:vertAlign w:val="superscript"/>
              </w:rPr>
              <w:t>2</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Автосамосвалы*</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 5511 или аналогичные с тентами и обогревом кузовов</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Асфальтоукладчик</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800 т/ч, рабочая скорость от 2 м/мин до 3 м/мин, ширина укладки от 2 до 5 м, объем бункера 6 м</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гладковальцовый - 2 шт.</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масса 7,5 т, при толщине слоя 5 см.</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комбинированный - 1 шт.</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11,5 т, амплитуда от 0,025 см до 0,1 см, частота колебаний от 50 Гц до 68 Гц</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финишной отделки гладковальцовый - 1 шт.</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16 т, амплитуда от 0,025 см до 0,1 см, частота колебаний от 50 Гц до 68 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Расчет потребности в автосамосвалах производится исходя из условий ритмичной поставки резиноасфальтобетонной смеси в количестве от 40 т/ч до 50 т/ч и плеча возки: с учетом времени на загрузку автомашин на АБЗ и выгрузку смеси в асфальтоукладчик средняя скорость составляет от 30 км/ч до 40 км/ч. Точный расчет проводится применительно к транспортной загрузке маршрута.</w:t>
            </w:r>
          </w:p>
        </w:tc>
      </w:tr>
    </w:tbl>
    <w:bookmarkStart w:name="z330" w:id="327"/>
    <w:p>
      <w:pPr>
        <w:spacing w:after="0"/>
        <w:ind w:left="0"/>
        <w:jc w:val="left"/>
      </w:pPr>
      <w:r>
        <w:rPr>
          <w:rFonts w:ascii="Times New Roman"/>
          <w:b/>
          <w:i w:val="false"/>
          <w:color w:val="000000"/>
        </w:rPr>
        <w:t xml:space="preserve"> Библиография</w:t>
      </w:r>
    </w:p>
    <w:bookmarkEnd w:id="327"/>
    <w:p>
      <w:pPr>
        <w:spacing w:after="0"/>
        <w:ind w:left="0"/>
        <w:jc w:val="both"/>
      </w:pPr>
      <w:r>
        <w:rPr>
          <w:rFonts w:ascii="Times New Roman"/>
          <w:b w:val="false"/>
          <w:i w:val="false"/>
          <w:color w:val="000000"/>
          <w:sz w:val="28"/>
        </w:rPr>
        <w:t>
      [1] СН РК 3.03-01-2013 Автомобильные дороги.</w:t>
      </w:r>
    </w:p>
    <w:p>
      <w:pPr>
        <w:spacing w:after="0"/>
        <w:ind w:left="0"/>
        <w:jc w:val="both"/>
      </w:pPr>
      <w:r>
        <w:rPr>
          <w:rFonts w:ascii="Times New Roman"/>
          <w:b w:val="false"/>
          <w:i w:val="false"/>
          <w:color w:val="000000"/>
          <w:sz w:val="28"/>
        </w:rPr>
        <w:t>
      [2] СП РК 3.03-101-2013 Автомобильные дороги.</w:t>
      </w:r>
    </w:p>
    <w:p>
      <w:pPr>
        <w:spacing w:after="0"/>
        <w:ind w:left="0"/>
        <w:jc w:val="both"/>
      </w:pPr>
      <w:r>
        <w:rPr>
          <w:rFonts w:ascii="Times New Roman"/>
          <w:b w:val="false"/>
          <w:i w:val="false"/>
          <w:color w:val="000000"/>
          <w:sz w:val="28"/>
        </w:rPr>
        <w:t>
      [3] СН РК 3.03-04-2014 Проектирование дорожных одежд нежесткого типа.</w:t>
      </w:r>
    </w:p>
    <w:p>
      <w:pPr>
        <w:spacing w:after="0"/>
        <w:ind w:left="0"/>
        <w:jc w:val="both"/>
      </w:pPr>
      <w:r>
        <w:rPr>
          <w:rFonts w:ascii="Times New Roman"/>
          <w:b w:val="false"/>
          <w:i w:val="false"/>
          <w:color w:val="000000"/>
          <w:sz w:val="28"/>
        </w:rPr>
        <w:t>
      [4] CП РК 3.03-104-2014Проектирование дорожных одежд нежесткого типа.</w:t>
      </w:r>
    </w:p>
    <w:p>
      <w:pPr>
        <w:spacing w:after="0"/>
        <w:ind w:left="0"/>
        <w:jc w:val="both"/>
      </w:pPr>
      <w:r>
        <w:rPr>
          <w:rFonts w:ascii="Times New Roman"/>
          <w:b w:val="false"/>
          <w:i w:val="false"/>
          <w:color w:val="000000"/>
          <w:sz w:val="28"/>
        </w:rPr>
        <w:t>
      [5] СНиП 3.03.06 -85 Автомобильные дороги.</w:t>
      </w:r>
    </w:p>
    <w:p>
      <w:pPr>
        <w:spacing w:after="0"/>
        <w:ind w:left="0"/>
        <w:jc w:val="both"/>
      </w:pPr>
      <w:r>
        <w:rPr>
          <w:rFonts w:ascii="Times New Roman"/>
          <w:b w:val="false"/>
          <w:i w:val="false"/>
          <w:color w:val="000000"/>
          <w:sz w:val="28"/>
        </w:rPr>
        <w:t>
      [6] Сборник типовых технических спецификаций по строительству и ремонту автомобильных дорог, часть II, Астана, 2004.</w:t>
      </w:r>
    </w:p>
    <w:p>
      <w:pPr>
        <w:spacing w:after="0"/>
        <w:ind w:left="0"/>
        <w:jc w:val="both"/>
      </w:pPr>
      <w:r>
        <w:rPr>
          <w:rFonts w:ascii="Times New Roman"/>
          <w:b w:val="false"/>
          <w:i w:val="false"/>
          <w:color w:val="000000"/>
          <w:sz w:val="28"/>
        </w:rPr>
        <w:t>
      [7] Технический регламент Таможенного союза "Безопасность автомобильных дорог" (ТР ТС 014/2011)от 18.10.2011 года № 827.</w:t>
      </w:r>
    </w:p>
    <w:p>
      <w:pPr>
        <w:spacing w:after="0"/>
        <w:ind w:left="0"/>
        <w:jc w:val="both"/>
      </w:pPr>
      <w:r>
        <w:rPr>
          <w:rFonts w:ascii="Times New Roman"/>
          <w:b w:val="false"/>
          <w:i w:val="false"/>
          <w:color w:val="000000"/>
          <w:sz w:val="28"/>
        </w:rPr>
        <w:t>
      [8] Технический регламент Таможенного союза "О безопасности упаковки", утвержденный решением Комиссии Таможенного союза от 16 августа 2011 года № 769.</w:t>
      </w:r>
    </w:p>
    <w:p>
      <w:pPr>
        <w:spacing w:after="0"/>
        <w:ind w:left="0"/>
        <w:jc w:val="both"/>
      </w:pPr>
      <w:r>
        <w:rPr>
          <w:rFonts w:ascii="Times New Roman"/>
          <w:b w:val="false"/>
          <w:i w:val="false"/>
          <w:color w:val="000000"/>
          <w:sz w:val="28"/>
        </w:rPr>
        <w:t>
      [9] Технический регламент "Требования к маркировке продукции", утвержденный Приказом Министра по инвестициям и развитию Республики Казахстан от 15 октября 2016 года № 724.</w:t>
      </w:r>
    </w:p>
    <w:p>
      <w:pPr>
        <w:spacing w:after="0"/>
        <w:ind w:left="0"/>
        <w:jc w:val="both"/>
      </w:pPr>
      <w:r>
        <w:rPr>
          <w:rFonts w:ascii="Times New Roman"/>
          <w:b w:val="false"/>
          <w:i w:val="false"/>
          <w:color w:val="000000"/>
          <w:sz w:val="28"/>
        </w:rPr>
        <w:t>
      [10] Р РК 218-96-2013 Рекомендации. Районирование территории Казахстана по расчетным температурам асфальтобетонных покрытий.</w:t>
      </w:r>
    </w:p>
    <w:p>
      <w:pPr>
        <w:spacing w:after="0"/>
        <w:ind w:left="0"/>
        <w:jc w:val="both"/>
      </w:pPr>
      <w:r>
        <w:rPr>
          <w:rFonts w:ascii="Times New Roman"/>
          <w:b w:val="false"/>
          <w:i w:val="false"/>
          <w:color w:val="000000"/>
          <w:sz w:val="28"/>
        </w:rPr>
        <w:t>
      [11] СТО 00151807-011-2009 Сырье для производства нефтяных вязких дорожных битумов. Технические условия.</w:t>
      </w:r>
    </w:p>
    <w:p>
      <w:pPr>
        <w:spacing w:after="0"/>
        <w:ind w:left="0"/>
        <w:jc w:val="both"/>
      </w:pPr>
      <w:r>
        <w:rPr>
          <w:rFonts w:ascii="Times New Roman"/>
          <w:b w:val="false"/>
          <w:i w:val="false"/>
          <w:color w:val="000000"/>
          <w:sz w:val="28"/>
        </w:rPr>
        <w:t>
      [12] ПР РК 218-35-2016 Инструкция по контролю качества и приемке работ при строительстве и ремонте автомобильных дорог.</w:t>
      </w:r>
    </w:p>
    <w:p>
      <w:pPr>
        <w:spacing w:after="0"/>
        <w:ind w:left="0"/>
        <w:jc w:val="both"/>
      </w:pPr>
      <w:r>
        <w:rPr>
          <w:rFonts w:ascii="Times New Roman"/>
          <w:b w:val="false"/>
          <w:i w:val="false"/>
          <w:color w:val="000000"/>
          <w:sz w:val="28"/>
        </w:rPr>
        <w:t>
      [13] Технологический регламент укладки и уплотнения резиноасфальтобетонных смесей на вяжущем БИТРЭК (Утвержден Департаментом жилищно-коммунального хозяйства г. Москвы 01.07.2005 г.).</w:t>
      </w:r>
    </w:p>
    <w:p>
      <w:pPr>
        <w:spacing w:after="0"/>
        <w:ind w:left="0"/>
        <w:jc w:val="both"/>
      </w:pPr>
      <w:r>
        <w:rPr>
          <w:rFonts w:ascii="Times New Roman"/>
          <w:b w:val="false"/>
          <w:i w:val="false"/>
          <w:color w:val="000000"/>
          <w:sz w:val="28"/>
        </w:rPr>
        <w:t>
      [14] Р РК 218-76-2008 Рекомендации по применению резиновой крошки в дорожном строительстве.</w:t>
      </w:r>
    </w:p>
    <w:p>
      <w:pPr>
        <w:spacing w:after="0"/>
        <w:ind w:left="0"/>
        <w:jc w:val="both"/>
      </w:pPr>
      <w:r>
        <w:rPr>
          <w:rFonts w:ascii="Times New Roman"/>
          <w:b w:val="false"/>
          <w:i w:val="false"/>
          <w:color w:val="000000"/>
          <w:sz w:val="28"/>
        </w:rPr>
        <w:t>
      [15] ПР РК 218-55-2013 Инструкция по устройству шероховатых поверхностных обработок на автомобильных дорогах.</w:t>
      </w:r>
    </w:p>
    <w:p>
      <w:pPr>
        <w:spacing w:after="0"/>
        <w:ind w:left="0"/>
        <w:jc w:val="both"/>
      </w:pPr>
      <w:r>
        <w:rPr>
          <w:rFonts w:ascii="Times New Roman"/>
          <w:b w:val="false"/>
          <w:i w:val="false"/>
          <w:color w:val="000000"/>
          <w:sz w:val="28"/>
        </w:rPr>
        <w:t>
      [16] СН РК 1.03.05 -2011 Охрана труда и техника безопасности в строительстве.</w:t>
      </w:r>
    </w:p>
    <w:p>
      <w:pPr>
        <w:spacing w:after="0"/>
        <w:ind w:left="0"/>
        <w:jc w:val="both"/>
      </w:pPr>
      <w:r>
        <w:rPr>
          <w:rFonts w:ascii="Times New Roman"/>
          <w:b w:val="false"/>
          <w:i w:val="false"/>
          <w:color w:val="000000"/>
          <w:sz w:val="28"/>
        </w:rPr>
        <w:t>
      [17] Санитарные правила "Санитарно-эпидемиологические требования по установке санитарно-защитной зоны производственных объектов" (Утверждены Приказом министра национальной экономики Республики Казахстан № 237 от 20.03.2015 г.).</w:t>
      </w:r>
    </w:p>
    <w:p>
      <w:pPr>
        <w:spacing w:after="0"/>
        <w:ind w:left="0"/>
        <w:jc w:val="both"/>
      </w:pPr>
      <w:r>
        <w:rPr>
          <w:rFonts w:ascii="Times New Roman"/>
          <w:b w:val="false"/>
          <w:i w:val="false"/>
          <w:color w:val="000000"/>
          <w:sz w:val="28"/>
        </w:rPr>
        <w:t>
      [18] Гигиенические нормативы к атмосферному воздуху в городских и сельских населенных пунктах, почвам и их безопасности, содержанию территорий городских и сельских населенных пунктах" (Утверждены Приказом Министра национальной экономики Республики Казахстан № 168 от 28.02.2015 г.).</w:t>
      </w:r>
    </w:p>
    <w:p>
      <w:pPr>
        <w:spacing w:after="0"/>
        <w:ind w:left="0"/>
        <w:jc w:val="both"/>
      </w:pPr>
      <w:r>
        <w:rPr>
          <w:rFonts w:ascii="Times New Roman"/>
          <w:b w:val="false"/>
          <w:i w:val="false"/>
          <w:color w:val="000000"/>
          <w:sz w:val="28"/>
        </w:rPr>
        <w:t xml:space="preserve">
      [19] ГН "Санитарно-эпидемиологические требования к обеспечению радиационной безопасности (Утверждены Приказом Министра национальной экономики Республики Казахстан № 155 от 27.02.2015 г.) </w:t>
      </w:r>
    </w:p>
    <w:p>
      <w:pPr>
        <w:spacing w:after="0"/>
        <w:ind w:left="0"/>
        <w:jc w:val="both"/>
      </w:pPr>
      <w:r>
        <w:rPr>
          <w:rFonts w:ascii="Times New Roman"/>
          <w:b w:val="false"/>
          <w:i w:val="false"/>
          <w:color w:val="000000"/>
          <w:sz w:val="28"/>
        </w:rPr>
        <w:t>
      [20] Технический регламент "Общие требования к пожарной безопасности". (Утвержден Приказом министра внутренних дел № 439 от 23.06.2017 г.).</w:t>
      </w:r>
    </w:p>
    <w:p>
      <w:pPr>
        <w:spacing w:after="0"/>
        <w:ind w:left="0"/>
        <w:jc w:val="both"/>
      </w:pPr>
      <w:r>
        <w:rPr>
          <w:rFonts w:ascii="Times New Roman"/>
          <w:b w:val="false"/>
          <w:i w:val="false"/>
          <w:color w:val="000000"/>
          <w:sz w:val="28"/>
        </w:rPr>
        <w:t>
      [21] Экологический кодекс Республики Казахстан.</w:t>
      </w:r>
    </w:p>
    <w:p>
      <w:pPr>
        <w:spacing w:after="0"/>
        <w:ind w:left="0"/>
        <w:jc w:val="both"/>
      </w:pPr>
      <w:r>
        <w:rPr>
          <w:rFonts w:ascii="Times New Roman"/>
          <w:b w:val="false"/>
          <w:i w:val="false"/>
          <w:color w:val="000000"/>
          <w:sz w:val="28"/>
        </w:rPr>
        <w:t>
      [22] Технический регламент "Общие требования к безопасности пожарной техники для защиты объектов". (Утвержден Приказом министра внутренних дел № 438 от 23.06.2017 г.).</w:t>
      </w:r>
    </w:p>
    <w:p>
      <w:pPr>
        <w:spacing w:after="0"/>
        <w:ind w:left="0"/>
        <w:jc w:val="both"/>
      </w:pPr>
      <w:r>
        <w:rPr>
          <w:rFonts w:ascii="Times New Roman"/>
          <w:b w:val="false"/>
          <w:i w:val="false"/>
          <w:color w:val="000000"/>
          <w:sz w:val="28"/>
        </w:rPr>
        <w:t>
      [23] ПР РК 218-21-02 Инструкция по охране окружающей среды при строительстве, ремонте и содержании автомобильных дорог в Республике Казахстан. Министерство транспорта и коммуникаций Республики Казахстан.</w:t>
      </w:r>
    </w:p>
    <w:p>
      <w:pPr>
        <w:spacing w:after="0"/>
        <w:ind w:left="0"/>
        <w:jc w:val="both"/>
      </w:pPr>
      <w:r>
        <w:rPr>
          <w:rFonts w:ascii="Times New Roman"/>
          <w:b w:val="false"/>
          <w:i w:val="false"/>
          <w:color w:val="000000"/>
          <w:sz w:val="28"/>
        </w:rPr>
        <w:t>
      [24] Р РК 218-144-2018</w:t>
      </w:r>
      <w:r>
        <w:rPr>
          <w:rFonts w:ascii="Times New Roman"/>
          <w:b w:val="false"/>
          <w:i w:val="false"/>
          <w:color w:val="000000"/>
          <w:vertAlign w:val="superscript"/>
        </w:rPr>
        <w:t xml:space="preserve"> </w:t>
      </w:r>
      <w:r>
        <w:rPr>
          <w:rFonts w:ascii="Times New Roman"/>
          <w:b w:val="false"/>
          <w:i w:val="false"/>
          <w:color w:val="000000"/>
          <w:sz w:val="28"/>
        </w:rPr>
        <w:t>Рекомендации по назначению межремонтных сроков конструктивных элементов автомобильных дорог, в том числе обстановки пути после строительства, реконструкции, капитального, среднего и текущего ремонта.</w:t>
      </w:r>
    </w:p>
    <w:p>
      <w:pPr>
        <w:spacing w:after="0"/>
        <w:ind w:left="0"/>
        <w:jc w:val="both"/>
      </w:pPr>
      <w:r>
        <w:rPr>
          <w:rFonts w:ascii="Times New Roman"/>
          <w:b w:val="false"/>
          <w:i w:val="false"/>
          <w:color w:val="000000"/>
          <w:sz w:val="28"/>
        </w:rPr>
        <w:t>
      [25] Нормативы финансирования на ремонт и содержание улиц столицы, городов республиканского значения, автомобильных дорог областного и районного значения (Утверждены Приказом и.о. Министра юстиции Республики Казахстан № 11875 от 13.08.2015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Ключевые слова: </w:t>
      </w:r>
      <w:r>
        <w:rPr>
          <w:rFonts w:ascii="Times New Roman"/>
          <w:b w:val="false"/>
          <w:i w:val="false"/>
          <w:color w:val="000000"/>
          <w:sz w:val="28"/>
        </w:rPr>
        <w:t>резиновая крошка (резиновый гранулят), резинобитумное вяжущее, резиноасфальтобетон, трещинопрерывающие слои, устойчивость к колееобразованию, трещиностойкость.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