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020c" w14:textId="af10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ПРИМЕНЕНИЮ СПЕЦИАЛЬНЫХ ЭМУЛЬСИОННО-МИНЕРАЛЬНЫХ СМЕСЕЙ В ДОРОЖНОМ СТРОИТЕЛЬСТВЕ</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21 декабря 2018 года № 118</w:t>
      </w:r>
    </w:p>
    <w:tbl>
      <w:tblPr>
        <w:tblW w:w="0" w:type="auto"/>
        <w:tblCellSpacing w:w="0" w:type="auto"/>
        <w:tblBorders>
          <w:top w:val="none"/>
          <w:left w:val="none"/>
          <w:bottom w:val="none"/>
          <w:right w:val="none"/>
          <w:insideH w:val="none"/>
          <w:insideV w:val="none"/>
        </w:tblBorders>
      </w:tblPr>
      <w:tblGrid>
        <w:gridCol w:w="685"/>
        <w:gridCol w:w="1088"/>
        <w:gridCol w:w="10527"/>
      </w:tblGrid>
      <w:tr>
        <w:trPr>
          <w:trHeight w:val="30" w:hRule="atLeast"/>
        </w:trPr>
        <w:tc>
          <w:tcPr>
            <w:tcW w:w="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РАЗРАБОТАНЫ И ВНЕСЕНЫ</w:t>
            </w:r>
          </w:p>
        </w:tc>
        <w:tc>
          <w:tcPr>
            <w:tcW w:w="10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"Казахстанский дорожный научно-исследовательский институт" (АО "КаздорНИИ")</w:t>
            </w:r>
          </w:p>
        </w:tc>
      </w:tr>
      <w:tr>
        <w:trPr>
          <w:trHeight w:val="30" w:hRule="atLeast"/>
        </w:trPr>
        <w:tc>
          <w:tcPr>
            <w:tcW w:w="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УТВЕРЖДЕНЫ И ВВЕДЕНЫ В ДЕЙСТВИЕ</w:t>
            </w:r>
          </w:p>
        </w:tc>
        <w:tc>
          <w:tcPr>
            <w:tcW w:w="10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Приказом Председателя Комитета автомобильных дорог Министерства по инвестициям и развитию Республики Казахстан № 118 от 21декабря 2018 г. </w:t>
            </w:r>
          </w:p>
        </w:tc>
      </w:tr>
      <w:tr>
        <w:trPr>
          <w:trHeight w:val="30" w:hRule="atLeast"/>
        </w:trPr>
        <w:tc>
          <w:tcPr>
            <w:tcW w:w="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СОГЛАСОВАНЫ </w:t>
            </w:r>
          </w:p>
        </w:tc>
        <w:tc>
          <w:tcPr>
            <w:tcW w:w="10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"НК "ҚазАвтоЖол" № 03/14-2-2320-И от 16 октября 2018 г.</w:t>
            </w:r>
          </w:p>
        </w:tc>
      </w:tr>
      <w:tr>
        <w:trPr>
          <w:trHeight w:val="30" w:hRule="atLeast"/>
        </w:trPr>
        <w:tc>
          <w:tcPr>
            <w:tcW w:w="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88" w:type="dxa"/>
            <w:tcBorders/>
            <w:tcMar>
              <w:top w:w="15" w:type="dxa"/>
              <w:left w:w="15" w:type="dxa"/>
              <w:bottom w:w="15" w:type="dxa"/>
              <w:right w:w="15" w:type="dxa"/>
            </w:tcMar>
            <w:vAlign w:val="center"/>
          </w:tcPr>
          <w:bookmarkStart w:name="z3" w:id="0"/>
          <w:p>
            <w:pPr>
              <w:spacing w:after="20"/>
              <w:ind w:left="20"/>
              <w:jc w:val="both"/>
            </w:pPr>
            <w:r>
              <w:rPr>
                <w:rFonts w:ascii="Times New Roman"/>
                <w:b w:val="false"/>
                <w:i w:val="false"/>
                <w:color w:val="000000"/>
                <w:sz w:val="20"/>
              </w:rPr>
              <w:t>
</w:t>
            </w:r>
            <w:r>
              <w:rPr>
                <w:rFonts w:ascii="Times New Roman"/>
                <w:b/>
                <w:i w:val="false"/>
                <w:color w:val="000000"/>
                <w:sz w:val="20"/>
              </w:rPr>
              <w:t xml:space="preserve">СРОК ПЕРВОЙ ПРОВЕРКИ </w:t>
            </w:r>
            <w:r>
              <w:br/>
            </w:r>
            <w:r>
              <w:rPr>
                <w:rFonts w:ascii="Times New Roman"/>
                <w:b w:val="false"/>
                <w:i w:val="false"/>
                <w:color w:val="000000"/>
                <w:sz w:val="20"/>
              </w:rPr>
              <w:t>
</w:t>
            </w:r>
            <w:r>
              <w:rPr>
                <w:rFonts w:ascii="Times New Roman"/>
                <w:b/>
                <w:i w:val="false"/>
                <w:color w:val="000000"/>
                <w:sz w:val="20"/>
              </w:rPr>
              <w:t>ПЕРИОДИЧНОСТЬ ПРОВЕРКИ</w:t>
            </w:r>
          </w:p>
          <w:bookmarkEnd w:id="0"/>
        </w:tc>
        <w:tc>
          <w:tcPr>
            <w:tcW w:w="10527"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2023</w:t>
            </w:r>
            <w:r>
              <w:br/>
            </w:r>
            <w:r>
              <w:rPr>
                <w:rFonts w:ascii="Times New Roman"/>
                <w:b w:val="false"/>
                <w:i w:val="false"/>
                <w:color w:val="000000"/>
                <w:sz w:val="20"/>
              </w:rPr>
              <w:t>
5 лет</w:t>
            </w:r>
          </w:p>
          <w:bookmarkEnd w:id="1"/>
        </w:tc>
      </w:tr>
      <w:tr>
        <w:trPr>
          <w:trHeight w:val="30" w:hRule="atLeast"/>
        </w:trPr>
        <w:tc>
          <w:tcPr>
            <w:tcW w:w="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ВВЕДЕН ВПЕРВЫЕ </w:t>
            </w:r>
          </w:p>
        </w:tc>
        <w:tc>
          <w:tcPr>
            <w:tcW w:w="10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53" w:id="2"/>
    <w:p>
      <w:pPr>
        <w:spacing w:after="0"/>
        <w:ind w:left="0"/>
        <w:jc w:val="left"/>
      </w:pPr>
      <w:r>
        <w:rPr>
          <w:rFonts w:ascii="Times New Roman"/>
          <w:b/>
          <w:i w:val="false"/>
          <w:color w:val="000000"/>
        </w:rPr>
        <w:t xml:space="preserve"> Введение</w:t>
      </w:r>
    </w:p>
    <w:bookmarkEnd w:id="2"/>
    <w:bookmarkStart w:name="z54" w:id="3"/>
    <w:p>
      <w:pPr>
        <w:spacing w:after="0"/>
        <w:ind w:left="0"/>
        <w:jc w:val="both"/>
      </w:pPr>
      <w:r>
        <w:rPr>
          <w:rFonts w:ascii="Times New Roman"/>
          <w:b w:val="false"/>
          <w:i w:val="false"/>
          <w:color w:val="000000"/>
          <w:sz w:val="28"/>
        </w:rPr>
        <w:t>
      В период эксплуатации автомобильных дорог происходит интенсивное растрескивание, шелушение, образование эрозий и колейности, как следствие агрессивного воздействия колесной нагрузки и старения битума. Все это, а к тому же еще и не всегда квалифицированное содержание дорог, приводит к "лавинному разрушению" дорожного покрытия в целом. Как показали расчеты, несвоевременный ремонт дорог в конечном счете приводит к увеличению общих затрат на их восстановление в 3-4 раза.</w:t>
      </w:r>
    </w:p>
    <w:bookmarkEnd w:id="3"/>
    <w:bookmarkStart w:name="z55" w:id="4"/>
    <w:p>
      <w:pPr>
        <w:spacing w:after="0"/>
        <w:ind w:left="0"/>
        <w:jc w:val="both"/>
      </w:pPr>
      <w:r>
        <w:rPr>
          <w:rFonts w:ascii="Times New Roman"/>
          <w:b w:val="false"/>
          <w:i w:val="false"/>
          <w:color w:val="000000"/>
          <w:sz w:val="28"/>
        </w:rPr>
        <w:t>
      Технологии, основанные на использовании битумных и/или полимермодифицированных битумных эмульсий, имеют ряд преимуществ перед технологиями, основанными на использовании разогретого или разжиженного битума – это и экономическая составляющая, и экологическая, и простота в использовании, и соответствующая техника безопасности.</w:t>
      </w:r>
    </w:p>
    <w:bookmarkEnd w:id="4"/>
    <w:bookmarkStart w:name="z56" w:id="5"/>
    <w:p>
      <w:pPr>
        <w:spacing w:after="0"/>
        <w:ind w:left="0"/>
        <w:jc w:val="both"/>
      </w:pPr>
      <w:r>
        <w:rPr>
          <w:rFonts w:ascii="Times New Roman"/>
          <w:b w:val="false"/>
          <w:i w:val="false"/>
          <w:color w:val="000000"/>
          <w:sz w:val="28"/>
        </w:rPr>
        <w:t>
      Битумные/полимермодифицированные битумные эмульсии в дорожном строительстве используют для подгрунтовки основания или старого дорожного покрытия перед нанесением на них асфальтобетона, для приготовления холодных асфальтобетонных смесей, поверхностной обработки дорожных покрытий, устройства тонких защитных слоев покрытий и ямочного ремонта дорог.</w:t>
      </w:r>
    </w:p>
    <w:bookmarkEnd w:id="5"/>
    <w:bookmarkStart w:name="z57" w:id="6"/>
    <w:p>
      <w:pPr>
        <w:spacing w:after="0"/>
        <w:ind w:left="0"/>
        <w:jc w:val="left"/>
      </w:pPr>
      <w:r>
        <w:rPr>
          <w:rFonts w:ascii="Times New Roman"/>
          <w:b/>
          <w:i w:val="false"/>
          <w:color w:val="000000"/>
        </w:rPr>
        <w:t xml:space="preserve"> 1 Область применения </w:t>
      </w:r>
    </w:p>
    <w:bookmarkEnd w:id="6"/>
    <w:bookmarkStart w:name="z58" w:id="7"/>
    <w:p>
      <w:pPr>
        <w:spacing w:after="0"/>
        <w:ind w:left="0"/>
        <w:jc w:val="both"/>
      </w:pPr>
      <w:r>
        <w:rPr>
          <w:rFonts w:ascii="Times New Roman"/>
          <w:b w:val="false"/>
          <w:i w:val="false"/>
          <w:color w:val="000000"/>
          <w:sz w:val="28"/>
        </w:rPr>
        <w:t>
      Настоящие рекомендации распространяются на технологии, основанные на использовании битумных и полимермодифицированных битумных эмульсий, применяемых для:</w:t>
      </w:r>
    </w:p>
    <w:bookmarkEnd w:id="7"/>
    <w:bookmarkStart w:name="z59" w:id="8"/>
    <w:p>
      <w:pPr>
        <w:spacing w:after="0"/>
        <w:ind w:left="0"/>
        <w:jc w:val="both"/>
      </w:pPr>
      <w:r>
        <w:rPr>
          <w:rFonts w:ascii="Times New Roman"/>
          <w:b w:val="false"/>
          <w:i w:val="false"/>
          <w:color w:val="000000"/>
          <w:sz w:val="28"/>
        </w:rPr>
        <w:t>
      - устройства тонких защитных слоев износа типа "Микросюрфейсинг" на асфальтобетонных и цементобетонных покрытиях;</w:t>
      </w:r>
    </w:p>
    <w:bookmarkEnd w:id="8"/>
    <w:bookmarkStart w:name="z60" w:id="9"/>
    <w:p>
      <w:pPr>
        <w:spacing w:after="0"/>
        <w:ind w:left="0"/>
        <w:jc w:val="both"/>
      </w:pPr>
      <w:r>
        <w:rPr>
          <w:rFonts w:ascii="Times New Roman"/>
          <w:b w:val="false"/>
          <w:i w:val="false"/>
          <w:color w:val="000000"/>
          <w:sz w:val="28"/>
        </w:rPr>
        <w:t>
      - устройства поверхностной обработки с синхронным распределением битумного вяжущего и щебня по технологии "Чип Сил";</w:t>
      </w:r>
    </w:p>
    <w:bookmarkEnd w:id="9"/>
    <w:bookmarkStart w:name="z61" w:id="10"/>
    <w:p>
      <w:pPr>
        <w:spacing w:after="0"/>
        <w:ind w:left="0"/>
        <w:jc w:val="both"/>
      </w:pPr>
      <w:r>
        <w:rPr>
          <w:rFonts w:ascii="Times New Roman"/>
          <w:b w:val="false"/>
          <w:i w:val="false"/>
          <w:color w:val="000000"/>
          <w:sz w:val="28"/>
        </w:rPr>
        <w:t>
      - устройства ресайклированных слоев;</w:t>
      </w:r>
    </w:p>
    <w:bookmarkEnd w:id="10"/>
    <w:bookmarkStart w:name="z62" w:id="11"/>
    <w:p>
      <w:pPr>
        <w:spacing w:after="0"/>
        <w:ind w:left="0"/>
        <w:jc w:val="both"/>
      </w:pPr>
      <w:r>
        <w:rPr>
          <w:rFonts w:ascii="Times New Roman"/>
          <w:b w:val="false"/>
          <w:i w:val="false"/>
          <w:color w:val="000000"/>
          <w:sz w:val="28"/>
        </w:rPr>
        <w:t>
      - устройства ямочного ремонта.</w:t>
      </w:r>
    </w:p>
    <w:bookmarkEnd w:id="11"/>
    <w:bookmarkStart w:name="z63" w:id="12"/>
    <w:p>
      <w:pPr>
        <w:spacing w:after="0"/>
        <w:ind w:left="0"/>
        <w:jc w:val="left"/>
      </w:pPr>
      <w:r>
        <w:rPr>
          <w:rFonts w:ascii="Times New Roman"/>
          <w:b/>
          <w:i w:val="false"/>
          <w:color w:val="000000"/>
        </w:rPr>
        <w:t xml:space="preserve"> 2 Нормативные ссылки</w:t>
      </w:r>
    </w:p>
    <w:bookmarkEnd w:id="12"/>
    <w:bookmarkStart w:name="z64" w:id="13"/>
    <w:p>
      <w:pPr>
        <w:spacing w:after="0"/>
        <w:ind w:left="0"/>
        <w:jc w:val="both"/>
      </w:pPr>
      <w:r>
        <w:rPr>
          <w:rFonts w:ascii="Times New Roman"/>
          <w:b w:val="false"/>
          <w:i w:val="false"/>
          <w:color w:val="000000"/>
          <w:sz w:val="28"/>
        </w:rPr>
        <w:t>
      Для применения настоящих рекомендаций используются следующие ссылочные нормативные документы: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 РК 1053-2011 Автомобильные дороги. Термины и определения</w:t>
      </w:r>
      <w:r>
        <w:rPr>
          <w:rFonts w:ascii="Times New Roman"/>
          <w:b w:val="false"/>
          <w:i w:val="false"/>
          <w:color w:val="000000"/>
          <w:sz w:val="28"/>
        </w:rPr>
        <w:t>.</w:t>
      </w:r>
    </w:p>
    <w:bookmarkStart w:name="z66" w:id="14"/>
    <w:p>
      <w:pPr>
        <w:spacing w:after="0"/>
        <w:ind w:left="0"/>
        <w:jc w:val="both"/>
      </w:pPr>
      <w:r>
        <w:rPr>
          <w:rFonts w:ascii="Times New Roman"/>
          <w:b w:val="false"/>
          <w:i w:val="false"/>
          <w:color w:val="000000"/>
          <w:sz w:val="28"/>
        </w:rPr>
        <w:t>
      СТ РК 1218-2003 Материалы на основе органических вяжущих для дорожного и аэродромного строительства. Методы испытаний.</w:t>
      </w:r>
    </w:p>
    <w:bookmarkEnd w:id="14"/>
    <w:bookmarkStart w:name="z67" w:id="15"/>
    <w:p>
      <w:pPr>
        <w:spacing w:after="0"/>
        <w:ind w:left="0"/>
        <w:jc w:val="both"/>
      </w:pPr>
      <w:r>
        <w:rPr>
          <w:rFonts w:ascii="Times New Roman"/>
          <w:b w:val="false"/>
          <w:i w:val="false"/>
          <w:color w:val="000000"/>
          <w:sz w:val="28"/>
        </w:rPr>
        <w:t xml:space="preserve">
      СТ РК 1219-2003 </w:t>
      </w:r>
      <w:r>
        <w:rPr>
          <w:rFonts w:ascii="Times New Roman"/>
          <w:b w:val="false"/>
          <w:i w:val="false"/>
          <w:color w:val="000000"/>
          <w:sz w:val="28"/>
        </w:rPr>
        <w:t>Дороги автомобильные и аэродромы. Методы измерений неровностей оснований и покрытий</w:t>
      </w:r>
      <w:r>
        <w:rPr>
          <w:rFonts w:ascii="Times New Roman"/>
          <w:b w:val="false"/>
          <w:i w:val="false"/>
          <w:color w:val="000000"/>
          <w:sz w:val="28"/>
        </w:rPr>
        <w:t>.</w:t>
      </w:r>
    </w:p>
    <w:bookmarkEnd w:id="15"/>
    <w:bookmarkStart w:name="z68" w:id="16"/>
    <w:p>
      <w:pPr>
        <w:spacing w:after="0"/>
        <w:ind w:left="0"/>
        <w:jc w:val="both"/>
      </w:pPr>
      <w:r>
        <w:rPr>
          <w:rFonts w:ascii="Times New Roman"/>
          <w:b w:val="false"/>
          <w:i w:val="false"/>
          <w:color w:val="000000"/>
          <w:sz w:val="28"/>
        </w:rPr>
        <w:t>
      СТ РК 1226-2003 Битумы и битумные вяжущие. Метод определения глубины проникания иглы.</w:t>
      </w:r>
    </w:p>
    <w:bookmarkEnd w:id="16"/>
    <w:bookmarkStart w:name="z69" w:id="17"/>
    <w:p>
      <w:pPr>
        <w:spacing w:after="0"/>
        <w:ind w:left="0"/>
        <w:jc w:val="both"/>
      </w:pPr>
      <w:r>
        <w:rPr>
          <w:rFonts w:ascii="Times New Roman"/>
          <w:b w:val="false"/>
          <w:i w:val="false"/>
          <w:color w:val="000000"/>
          <w:sz w:val="28"/>
        </w:rPr>
        <w:t>
      СТ РК 1227-2003 Битумы и битумные вяжущие. Определение точки размягчения методом кольца и шара.</w:t>
      </w:r>
    </w:p>
    <w:bookmarkEnd w:id="17"/>
    <w:bookmarkStart w:name="z70" w:id="18"/>
    <w:p>
      <w:pPr>
        <w:spacing w:after="0"/>
        <w:ind w:left="0"/>
        <w:jc w:val="both"/>
      </w:pPr>
      <w:r>
        <w:rPr>
          <w:rFonts w:ascii="Times New Roman"/>
          <w:b w:val="false"/>
          <w:i w:val="false"/>
          <w:color w:val="000000"/>
          <w:sz w:val="28"/>
        </w:rPr>
        <w:t>
      СТ РК 1274-2014 Битумы и битумные вяжущие. Эмульсии дорожные. Технические условия.</w:t>
      </w:r>
    </w:p>
    <w:bookmarkEnd w:id="18"/>
    <w:bookmarkStart w:name="z71" w:id="19"/>
    <w:p>
      <w:pPr>
        <w:spacing w:after="0"/>
        <w:ind w:left="0"/>
        <w:jc w:val="both"/>
      </w:pPr>
      <w:r>
        <w:rPr>
          <w:rFonts w:ascii="Times New Roman"/>
          <w:b w:val="false"/>
          <w:i w:val="false"/>
          <w:color w:val="000000"/>
          <w:sz w:val="28"/>
        </w:rPr>
        <w:t>
      СТ РК 1279-2013 Дороги автомобильные и аэродромы. Методы определения шероховатости дорожного покрытия и коэффициента сцепления колес автомобиля с дорожным покрытием.</w:t>
      </w:r>
    </w:p>
    <w:bookmarkEnd w:id="19"/>
    <w:bookmarkStart w:name="z72" w:id="20"/>
    <w:p>
      <w:pPr>
        <w:spacing w:after="0"/>
        <w:ind w:left="0"/>
        <w:jc w:val="both"/>
      </w:pPr>
      <w:r>
        <w:rPr>
          <w:rFonts w:ascii="Times New Roman"/>
          <w:b w:val="false"/>
          <w:i w:val="false"/>
          <w:color w:val="000000"/>
          <w:sz w:val="28"/>
        </w:rPr>
        <w:t>
      СТ РК 1282-2004 Битумы и битумные вяжущие. Методы определения состава битумных эмульсий.</w:t>
      </w:r>
    </w:p>
    <w:bookmarkEnd w:id="20"/>
    <w:bookmarkStart w:name="z73" w:id="21"/>
    <w:p>
      <w:pPr>
        <w:spacing w:after="0"/>
        <w:ind w:left="0"/>
        <w:jc w:val="both"/>
      </w:pPr>
      <w:r>
        <w:rPr>
          <w:rFonts w:ascii="Times New Roman"/>
          <w:b w:val="false"/>
          <w:i w:val="false"/>
          <w:color w:val="000000"/>
          <w:sz w:val="28"/>
        </w:rPr>
        <w:t>
      СТ РК 1284-2004 Щебень и гравий из плотных горных пород для строительных работ. Технические условия.</w:t>
      </w:r>
    </w:p>
    <w:bookmarkEnd w:id="21"/>
    <w:bookmarkStart w:name="z74" w:id="22"/>
    <w:p>
      <w:pPr>
        <w:spacing w:after="0"/>
        <w:ind w:left="0"/>
        <w:jc w:val="both"/>
      </w:pPr>
      <w:r>
        <w:rPr>
          <w:rFonts w:ascii="Times New Roman"/>
          <w:b w:val="false"/>
          <w:i w:val="false"/>
          <w:color w:val="000000"/>
          <w:sz w:val="28"/>
        </w:rPr>
        <w:t>
      СТ РК 1290-2004 Грунты. Методы лабораторного определения физических характеристик.</w:t>
      </w:r>
    </w:p>
    <w:bookmarkEnd w:id="22"/>
    <w:bookmarkStart w:name="z75" w:id="23"/>
    <w:p>
      <w:pPr>
        <w:spacing w:after="0"/>
        <w:ind w:left="0"/>
        <w:jc w:val="both"/>
      </w:pPr>
      <w:r>
        <w:rPr>
          <w:rFonts w:ascii="Times New Roman"/>
          <w:b w:val="false"/>
          <w:i w:val="false"/>
          <w:color w:val="000000"/>
          <w:sz w:val="28"/>
        </w:rPr>
        <w:t>
      СТ РК 1373-2013 Битумы и битумные вяжущие. Битумы нефтяные дорожные вязкие. Технические условия.</w:t>
      </w:r>
    </w:p>
    <w:bookmarkEnd w:id="23"/>
    <w:bookmarkStart w:name="z76" w:id="24"/>
    <w:p>
      <w:pPr>
        <w:spacing w:after="0"/>
        <w:ind w:left="0"/>
        <w:jc w:val="both"/>
      </w:pPr>
      <w:r>
        <w:rPr>
          <w:rFonts w:ascii="Times New Roman"/>
          <w:b w:val="false"/>
          <w:i w:val="false"/>
          <w:color w:val="000000"/>
          <w:sz w:val="28"/>
        </w:rPr>
        <w:t>
      СТ РК 1374-2005 Битумы и битумные вяжущие. Метод определения растяжимости.</w:t>
      </w:r>
    </w:p>
    <w:bookmarkEnd w:id="24"/>
    <w:bookmarkStart w:name="z77" w:id="25"/>
    <w:p>
      <w:pPr>
        <w:spacing w:after="0"/>
        <w:ind w:left="0"/>
        <w:jc w:val="both"/>
      </w:pPr>
      <w:r>
        <w:rPr>
          <w:rFonts w:ascii="Times New Roman"/>
          <w:b w:val="false"/>
          <w:i w:val="false"/>
          <w:color w:val="000000"/>
          <w:sz w:val="28"/>
        </w:rPr>
        <w:t>
      СТ РК 1378-2005 Дороги автомобильные. Учет интенсивности движения.</w:t>
      </w:r>
    </w:p>
    <w:bookmarkEnd w:id="25"/>
    <w:bookmarkStart w:name="z78" w:id="26"/>
    <w:p>
      <w:pPr>
        <w:spacing w:after="0"/>
        <w:ind w:left="0"/>
        <w:jc w:val="both"/>
      </w:pPr>
      <w:r>
        <w:rPr>
          <w:rFonts w:ascii="Times New Roman"/>
          <w:b w:val="false"/>
          <w:i w:val="false"/>
          <w:color w:val="000000"/>
          <w:sz w:val="28"/>
        </w:rPr>
        <w:t xml:space="preserve">
      СТ РК 1549-2006 Смеси щебеночно-гравийно-песчаные и щебень для покрытий и оснований автомобильных дорог и аэродромов. Технические условия. </w:t>
      </w:r>
    </w:p>
    <w:bookmarkEnd w:id="26"/>
    <w:bookmarkStart w:name="z79" w:id="27"/>
    <w:p>
      <w:pPr>
        <w:spacing w:after="0"/>
        <w:ind w:left="0"/>
        <w:jc w:val="both"/>
      </w:pPr>
      <w:r>
        <w:rPr>
          <w:rFonts w:ascii="Times New Roman"/>
          <w:b w:val="false"/>
          <w:i w:val="false"/>
          <w:color w:val="000000"/>
          <w:sz w:val="28"/>
        </w:rPr>
        <w:t>
      СТ РК 2366-2013 Дороги автомобильные. Метод определения приживаемости щебня к поверхности битумного вяжущего при ударе на пластину.</w:t>
      </w:r>
    </w:p>
    <w:bookmarkEnd w:id="27"/>
    <w:bookmarkStart w:name="z80" w:id="28"/>
    <w:p>
      <w:pPr>
        <w:spacing w:after="0"/>
        <w:ind w:left="0"/>
        <w:jc w:val="both"/>
      </w:pPr>
      <w:r>
        <w:rPr>
          <w:rFonts w:ascii="Times New Roman"/>
          <w:b w:val="false"/>
          <w:i w:val="false"/>
          <w:color w:val="000000"/>
          <w:sz w:val="28"/>
        </w:rPr>
        <w:t>
      СТ РК 2534-2014 Битум и битумные вяжущие. Битумы нефтяные модифицированные, дорожные. Технические условия.</w:t>
      </w:r>
    </w:p>
    <w:bookmarkEnd w:id="28"/>
    <w:bookmarkStart w:name="z81" w:id="29"/>
    <w:p>
      <w:pPr>
        <w:spacing w:after="0"/>
        <w:ind w:left="0"/>
        <w:jc w:val="both"/>
      </w:pPr>
      <w:r>
        <w:rPr>
          <w:rFonts w:ascii="Times New Roman"/>
          <w:b w:val="false"/>
          <w:i w:val="false"/>
          <w:color w:val="000000"/>
          <w:sz w:val="28"/>
        </w:rPr>
        <w:t>
      ГОСТ 12.1.004-91 Пожарная безопасность. Общие требования.</w:t>
      </w:r>
    </w:p>
    <w:bookmarkEnd w:id="29"/>
    <w:bookmarkStart w:name="z82" w:id="30"/>
    <w:p>
      <w:pPr>
        <w:spacing w:after="0"/>
        <w:ind w:left="0"/>
        <w:jc w:val="both"/>
      </w:pPr>
      <w:r>
        <w:rPr>
          <w:rFonts w:ascii="Times New Roman"/>
          <w:b w:val="false"/>
          <w:i w:val="false"/>
          <w:color w:val="000000"/>
          <w:sz w:val="28"/>
        </w:rPr>
        <w:t>
      ГОСТ 12.1.005-88 Система стандартов безопасности труда. Общие санитарно-гигиенические требования к воздуху рабочей зоны.</w:t>
      </w:r>
    </w:p>
    <w:bookmarkEnd w:id="30"/>
    <w:bookmarkStart w:name="z83" w:id="31"/>
    <w:p>
      <w:pPr>
        <w:spacing w:after="0"/>
        <w:ind w:left="0"/>
        <w:jc w:val="both"/>
      </w:pPr>
      <w:r>
        <w:rPr>
          <w:rFonts w:ascii="Times New Roman"/>
          <w:b w:val="false"/>
          <w:i w:val="false"/>
          <w:color w:val="000000"/>
          <w:sz w:val="28"/>
        </w:rPr>
        <w:t>
      ГОСТ 12.1.007-76 Система стандартов безопасности труда. Вредные вещества. Классификация и общие требования безопасности.</w:t>
      </w:r>
    </w:p>
    <w:bookmarkEnd w:id="31"/>
    <w:bookmarkStart w:name="z84" w:id="32"/>
    <w:p>
      <w:pPr>
        <w:spacing w:after="0"/>
        <w:ind w:left="0"/>
        <w:jc w:val="both"/>
      </w:pPr>
      <w:r>
        <w:rPr>
          <w:rFonts w:ascii="Times New Roman"/>
          <w:b w:val="false"/>
          <w:i w:val="false"/>
          <w:color w:val="000000"/>
          <w:sz w:val="28"/>
        </w:rPr>
        <w:t>
      ГОСТ 12.1.014-84 Система стандартов безопасности труда. Воздух рабочей зоны. Методы измерения концентраций вредных веществ индикаторными трубками.</w:t>
      </w:r>
    </w:p>
    <w:bookmarkEnd w:id="32"/>
    <w:bookmarkStart w:name="z85" w:id="33"/>
    <w:p>
      <w:pPr>
        <w:spacing w:after="0"/>
        <w:ind w:left="0"/>
        <w:jc w:val="both"/>
      </w:pPr>
      <w:r>
        <w:rPr>
          <w:rFonts w:ascii="Times New Roman"/>
          <w:b w:val="false"/>
          <w:i w:val="false"/>
          <w:color w:val="000000"/>
          <w:sz w:val="28"/>
        </w:rPr>
        <w:t>
      ГОСТ 12.1.044-89 Пожаровзрывоопасность веществ и материалов. Номенклатура показателей и методы их определения.</w:t>
      </w:r>
    </w:p>
    <w:bookmarkEnd w:id="33"/>
    <w:bookmarkStart w:name="z86" w:id="34"/>
    <w:p>
      <w:pPr>
        <w:spacing w:after="0"/>
        <w:ind w:left="0"/>
        <w:jc w:val="both"/>
      </w:pPr>
      <w:r>
        <w:rPr>
          <w:rFonts w:ascii="Times New Roman"/>
          <w:b w:val="false"/>
          <w:i w:val="false"/>
          <w:color w:val="000000"/>
          <w:sz w:val="28"/>
        </w:rPr>
        <w:t>
      ГОСТ 12.4.010-75 Система стандартов безопасности труда. Средства индивидуальной защиты. Рукавицы специальные. Технические условия.</w:t>
      </w:r>
    </w:p>
    <w:bookmarkEnd w:id="34"/>
    <w:bookmarkStart w:name="z87" w:id="35"/>
    <w:p>
      <w:pPr>
        <w:spacing w:after="0"/>
        <w:ind w:left="0"/>
        <w:jc w:val="both"/>
      </w:pPr>
      <w:r>
        <w:rPr>
          <w:rFonts w:ascii="Times New Roman"/>
          <w:b w:val="false"/>
          <w:i w:val="false"/>
          <w:color w:val="000000"/>
          <w:sz w:val="28"/>
        </w:rPr>
        <w:t>
      ГОСТ 12.4.013-85 Система стандартов безопасности труда. Очки защитные. Общие технические требования.</w:t>
      </w:r>
    </w:p>
    <w:bookmarkEnd w:id="35"/>
    <w:bookmarkStart w:name="z88" w:id="36"/>
    <w:p>
      <w:pPr>
        <w:spacing w:after="0"/>
        <w:ind w:left="0"/>
        <w:jc w:val="both"/>
      </w:pPr>
      <w:r>
        <w:rPr>
          <w:rFonts w:ascii="Times New Roman"/>
          <w:b w:val="false"/>
          <w:i w:val="false"/>
          <w:color w:val="000000"/>
          <w:sz w:val="28"/>
        </w:rPr>
        <w:t>
      ГОСТ 17.1.2.3.01-86 Охрана природы. Атмосфера. Правила контроля.</w:t>
      </w:r>
    </w:p>
    <w:bookmarkEnd w:id="36"/>
    <w:bookmarkStart w:name="z89" w:id="37"/>
    <w:p>
      <w:pPr>
        <w:spacing w:after="0"/>
        <w:ind w:left="0"/>
        <w:jc w:val="both"/>
      </w:pPr>
      <w:r>
        <w:rPr>
          <w:rFonts w:ascii="Times New Roman"/>
          <w:b w:val="false"/>
          <w:i w:val="false"/>
          <w:color w:val="000000"/>
          <w:sz w:val="28"/>
        </w:rPr>
        <w:t>
      ГОСТ 17.1.3.05-82 Охрана природы. Общие требования к охране поверхностных и подземных вод от загрязнения нефтью и нефтепродуктами.</w:t>
      </w:r>
    </w:p>
    <w:bookmarkEnd w:id="37"/>
    <w:bookmarkStart w:name="z90" w:id="38"/>
    <w:p>
      <w:pPr>
        <w:spacing w:after="0"/>
        <w:ind w:left="0"/>
        <w:jc w:val="both"/>
      </w:pPr>
      <w:r>
        <w:rPr>
          <w:rFonts w:ascii="Times New Roman"/>
          <w:b w:val="false"/>
          <w:i w:val="false"/>
          <w:color w:val="000000"/>
          <w:sz w:val="28"/>
        </w:rPr>
        <w:t>
      ГОСТ 17.2.3.01-86 Охрана природы. Атмосфера. Правила контроля качества воздуха населенных пунктов.</w:t>
      </w:r>
    </w:p>
    <w:bookmarkEnd w:id="38"/>
    <w:bookmarkStart w:name="z91" w:id="39"/>
    <w:p>
      <w:pPr>
        <w:spacing w:after="0"/>
        <w:ind w:left="0"/>
        <w:jc w:val="both"/>
      </w:pPr>
      <w:r>
        <w:rPr>
          <w:rFonts w:ascii="Times New Roman"/>
          <w:b w:val="false"/>
          <w:i w:val="false"/>
          <w:color w:val="000000"/>
          <w:sz w:val="28"/>
        </w:rPr>
        <w:t>
      ГОСТ17.2.3.02-78 Охрана природы. Атмосфера. Правила установления допустимых выбросов вредных веществ промышленными предприятиями.</w:t>
      </w:r>
    </w:p>
    <w:bookmarkEnd w:id="39"/>
    <w:bookmarkStart w:name="z92" w:id="40"/>
    <w:p>
      <w:pPr>
        <w:spacing w:after="0"/>
        <w:ind w:left="0"/>
        <w:jc w:val="both"/>
      </w:pPr>
      <w:r>
        <w:rPr>
          <w:rFonts w:ascii="Times New Roman"/>
          <w:b w:val="false"/>
          <w:i w:val="false"/>
          <w:color w:val="000000"/>
          <w:sz w:val="28"/>
        </w:rPr>
        <w:t>
      ГОСТ 857-95 Кислота соляная синтетическая техническая. Технические условия.</w:t>
      </w:r>
    </w:p>
    <w:bookmarkEnd w:id="40"/>
    <w:bookmarkStart w:name="z93" w:id="41"/>
    <w:p>
      <w:pPr>
        <w:spacing w:after="0"/>
        <w:ind w:left="0"/>
        <w:jc w:val="both"/>
      </w:pPr>
      <w:r>
        <w:rPr>
          <w:rFonts w:ascii="Times New Roman"/>
          <w:b w:val="false"/>
          <w:i w:val="false"/>
          <w:color w:val="000000"/>
          <w:sz w:val="28"/>
        </w:rPr>
        <w:t>
      ГОСТ 4151-72 Вода питьевая. Метод определения общей жесткости.</w:t>
      </w:r>
    </w:p>
    <w:bookmarkEnd w:id="41"/>
    <w:bookmarkStart w:name="z94" w:id="42"/>
    <w:p>
      <w:pPr>
        <w:spacing w:after="0"/>
        <w:ind w:left="0"/>
        <w:jc w:val="both"/>
      </w:pPr>
      <w:r>
        <w:rPr>
          <w:rFonts w:ascii="Times New Roman"/>
          <w:b w:val="false"/>
          <w:i w:val="false"/>
          <w:color w:val="000000"/>
          <w:sz w:val="28"/>
        </w:rPr>
        <w:t>
      ГОСТ 6613-86 Сетки проволочные тканые с квадратными ячейками. Технические условия.</w:t>
      </w:r>
    </w:p>
    <w:bookmarkEnd w:id="42"/>
    <w:bookmarkStart w:name="z95" w:id="43"/>
    <w:p>
      <w:pPr>
        <w:spacing w:after="0"/>
        <w:ind w:left="0"/>
        <w:jc w:val="both"/>
      </w:pPr>
      <w:r>
        <w:rPr>
          <w:rFonts w:ascii="Times New Roman"/>
          <w:b w:val="false"/>
          <w:i w:val="false"/>
          <w:color w:val="000000"/>
          <w:sz w:val="28"/>
        </w:rPr>
        <w:t>
      ГОСТ 6709-72 Вода дистиллированная. Технические условия.</w:t>
      </w:r>
    </w:p>
    <w:bookmarkEnd w:id="43"/>
    <w:bookmarkStart w:name="z96" w:id="44"/>
    <w:p>
      <w:pPr>
        <w:spacing w:after="0"/>
        <w:ind w:left="0"/>
        <w:jc w:val="both"/>
      </w:pPr>
      <w:r>
        <w:rPr>
          <w:rFonts w:ascii="Times New Roman"/>
          <w:b w:val="false"/>
          <w:i w:val="false"/>
          <w:color w:val="000000"/>
          <w:sz w:val="28"/>
        </w:rPr>
        <w:t>
      ГОСТ 6968-76 Кислота уксусная лесохимическая. Технические условия.</w:t>
      </w:r>
    </w:p>
    <w:bookmarkEnd w:id="44"/>
    <w:bookmarkStart w:name="z97" w:id="45"/>
    <w:p>
      <w:pPr>
        <w:spacing w:after="0"/>
        <w:ind w:left="0"/>
        <w:jc w:val="both"/>
      </w:pPr>
      <w:r>
        <w:rPr>
          <w:rFonts w:ascii="Times New Roman"/>
          <w:b w:val="false"/>
          <w:i w:val="false"/>
          <w:color w:val="000000"/>
          <w:sz w:val="28"/>
        </w:rPr>
        <w:t>
      ГОСТ 9147-80 Посуда и оборудование лабораторные фарфоровые. Технические условия.</w:t>
      </w:r>
    </w:p>
    <w:bookmarkEnd w:id="45"/>
    <w:bookmarkStart w:name="z98" w:id="46"/>
    <w:p>
      <w:pPr>
        <w:spacing w:after="0"/>
        <w:ind w:left="0"/>
        <w:jc w:val="both"/>
      </w:pPr>
      <w:r>
        <w:rPr>
          <w:rFonts w:ascii="Times New Roman"/>
          <w:b w:val="false"/>
          <w:i w:val="false"/>
          <w:color w:val="000000"/>
          <w:sz w:val="28"/>
        </w:rPr>
        <w:t>
      ГОСТ 10178-85 Портландцемент и шлакопортландцемент. Технические условия.</w:t>
      </w:r>
    </w:p>
    <w:bookmarkEnd w:id="46"/>
    <w:bookmarkStart w:name="z99" w:id="47"/>
    <w:p>
      <w:pPr>
        <w:spacing w:after="0"/>
        <w:ind w:left="0"/>
        <w:jc w:val="both"/>
      </w:pPr>
      <w:r>
        <w:rPr>
          <w:rFonts w:ascii="Times New Roman"/>
          <w:b w:val="false"/>
          <w:i w:val="false"/>
          <w:color w:val="000000"/>
          <w:sz w:val="28"/>
        </w:rPr>
        <w:t>
      ГОСТ 10678-76 Кислота ортофосфорная термическая. Технические условия.</w:t>
      </w:r>
    </w:p>
    <w:bookmarkEnd w:id="47"/>
    <w:bookmarkStart w:name="z100" w:id="48"/>
    <w:p>
      <w:pPr>
        <w:spacing w:after="0"/>
        <w:ind w:left="0"/>
        <w:jc w:val="both"/>
      </w:pPr>
      <w:r>
        <w:rPr>
          <w:rFonts w:ascii="Times New Roman"/>
          <w:b w:val="false"/>
          <w:i w:val="false"/>
          <w:color w:val="000000"/>
          <w:sz w:val="28"/>
        </w:rPr>
        <w:t>
      ГОСТ 12026-76 Бумага фильтровальная лабораторная. Технические условия.</w:t>
      </w:r>
    </w:p>
    <w:bookmarkEnd w:id="48"/>
    <w:bookmarkStart w:name="z101" w:id="49"/>
    <w:p>
      <w:pPr>
        <w:spacing w:after="0"/>
        <w:ind w:left="0"/>
        <w:jc w:val="both"/>
      </w:pPr>
      <w:r>
        <w:rPr>
          <w:rFonts w:ascii="Times New Roman"/>
          <w:b w:val="false"/>
          <w:i w:val="false"/>
          <w:color w:val="000000"/>
          <w:sz w:val="28"/>
        </w:rPr>
        <w:t>
      ГОСТ 12966-85 Алюминия сульфат технический очищенный. Технические условия.</w:t>
      </w:r>
    </w:p>
    <w:bookmarkEnd w:id="49"/>
    <w:bookmarkStart w:name="z102" w:id="50"/>
    <w:p>
      <w:pPr>
        <w:spacing w:after="0"/>
        <w:ind w:left="0"/>
        <w:jc w:val="both"/>
      </w:pPr>
      <w:r>
        <w:rPr>
          <w:rFonts w:ascii="Times New Roman"/>
          <w:b w:val="false"/>
          <w:i w:val="false"/>
          <w:color w:val="000000"/>
          <w:sz w:val="28"/>
        </w:rPr>
        <w:t>
      ГОСТ 18659-2005 Эмульсии битумные дорожные. Технические условия.</w:t>
      </w:r>
    </w:p>
    <w:bookmarkEnd w:id="50"/>
    <w:bookmarkStart w:name="z103" w:id="51"/>
    <w:p>
      <w:pPr>
        <w:spacing w:after="0"/>
        <w:ind w:left="0"/>
        <w:jc w:val="both"/>
      </w:pPr>
      <w:r>
        <w:rPr>
          <w:rFonts w:ascii="Times New Roman"/>
          <w:b w:val="false"/>
          <w:i w:val="false"/>
          <w:color w:val="000000"/>
          <w:sz w:val="28"/>
        </w:rPr>
        <w:t>
      ГОСТ 23267-90 Аптечки индивидуальные. Технические условия.</w:t>
      </w:r>
    </w:p>
    <w:bookmarkEnd w:id="51"/>
    <w:bookmarkStart w:name="z104" w:id="52"/>
    <w:p>
      <w:pPr>
        <w:spacing w:after="0"/>
        <w:ind w:left="0"/>
        <w:jc w:val="both"/>
      </w:pPr>
      <w:r>
        <w:rPr>
          <w:rFonts w:ascii="Times New Roman"/>
          <w:b w:val="false"/>
          <w:i w:val="false"/>
          <w:color w:val="000000"/>
          <w:sz w:val="28"/>
        </w:rPr>
        <w:t>
      ГОСТ 23932-90 Посуда и оборудование лабораторные стеклянные. Общие технические условия.</w:t>
      </w:r>
    </w:p>
    <w:bookmarkEnd w:id="52"/>
    <w:bookmarkStart w:name="z105" w:id="53"/>
    <w:p>
      <w:pPr>
        <w:spacing w:after="0"/>
        <w:ind w:left="0"/>
        <w:jc w:val="both"/>
      </w:pPr>
      <w:r>
        <w:rPr>
          <w:rFonts w:ascii="Times New Roman"/>
          <w:b w:val="false"/>
          <w:i w:val="false"/>
          <w:color w:val="000000"/>
          <w:sz w:val="28"/>
        </w:rPr>
        <w:t>
      ГОСТ 24104-2001 Весы лабораторные. Общие технические требования.</w:t>
      </w:r>
    </w:p>
    <w:bookmarkEnd w:id="53"/>
    <w:bookmarkStart w:name="z106" w:id="54"/>
    <w:p>
      <w:pPr>
        <w:spacing w:after="0"/>
        <w:ind w:left="0"/>
        <w:jc w:val="both"/>
      </w:pPr>
      <w:r>
        <w:rPr>
          <w:rFonts w:ascii="Times New Roman"/>
          <w:b w:val="false"/>
          <w:i w:val="false"/>
          <w:color w:val="000000"/>
          <w:sz w:val="28"/>
        </w:rPr>
        <w:t xml:space="preserve">
      ГОСТ 28498-90 Термометры жидкостные стеклянные. Общие технические требования. Методы испытаний. </w:t>
      </w:r>
    </w:p>
    <w:bookmarkEnd w:id="54"/>
    <w:bookmarkStart w:name="z107" w:id="55"/>
    <w:p>
      <w:pPr>
        <w:spacing w:after="0"/>
        <w:ind w:left="0"/>
        <w:jc w:val="both"/>
      </w:pPr>
      <w:r>
        <w:rPr>
          <w:rFonts w:ascii="Times New Roman"/>
          <w:b w:val="false"/>
          <w:i w:val="false"/>
          <w:color w:val="000000"/>
          <w:sz w:val="28"/>
        </w:rPr>
        <w:t>
      ГОСТ 29227-91 Посуда лабораторная стеклянная. Пипетки градуированные. Часть 1. Общие требования.</w:t>
      </w:r>
    </w:p>
    <w:bookmarkEnd w:id="55"/>
    <w:bookmarkStart w:name="z108" w:id="56"/>
    <w:p>
      <w:pPr>
        <w:spacing w:after="0"/>
        <w:ind w:left="0"/>
        <w:jc w:val="both"/>
      </w:pPr>
      <w:r>
        <w:rPr>
          <w:rFonts w:ascii="Times New Roman"/>
          <w:b w:val="false"/>
          <w:i w:val="false"/>
          <w:color w:val="000000"/>
          <w:sz w:val="28"/>
        </w:rPr>
        <w:t>
      ГОСТ 30108-94 Материалы и изделия строительные. Определение удельной эффективной активности естественных радионуклидов.</w:t>
      </w:r>
    </w:p>
    <w:bookmarkEnd w:id="56"/>
    <w:bookmarkStart w:name="z109" w:id="57"/>
    <w:p>
      <w:pPr>
        <w:spacing w:after="0"/>
        <w:ind w:left="0"/>
        <w:jc w:val="both"/>
      </w:pPr>
      <w:r>
        <w:rPr>
          <w:rFonts w:ascii="Times New Roman"/>
          <w:b w:val="false"/>
          <w:i w:val="false"/>
          <w:color w:val="000000"/>
          <w:sz w:val="28"/>
        </w:rPr>
        <w:t>
      ГОСТ 31424-2010 Материалы строительные нерудные из отсевов дробления плотных горных пород при производстве щебня. Технические условия.</w:t>
      </w:r>
    </w:p>
    <w:bookmarkEnd w:id="57"/>
    <w:bookmarkStart w:name="z110" w:id="58"/>
    <w:p>
      <w:pPr>
        <w:spacing w:after="0"/>
        <w:ind w:left="0"/>
        <w:jc w:val="both"/>
      </w:pPr>
      <w:r>
        <w:rPr>
          <w:rFonts w:ascii="Times New Roman"/>
          <w:b w:val="false"/>
          <w:i w:val="false"/>
          <w:color w:val="000000"/>
          <w:sz w:val="28"/>
        </w:rPr>
        <w:t xml:space="preserve">
      Примечание – При пользовании настоящими рекомендациями целесообразно проверить действие ссылочных стандартов и других нормативных документов по ежегодно издаваемому информационному указателю "Нормативные документы по стандартизации" состоянию на текущий год и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 </w:t>
      </w:r>
    </w:p>
    <w:bookmarkEnd w:id="58"/>
    <w:bookmarkStart w:name="z111" w:id="59"/>
    <w:p>
      <w:pPr>
        <w:spacing w:after="0"/>
        <w:ind w:left="0"/>
        <w:jc w:val="left"/>
      </w:pPr>
      <w:r>
        <w:rPr>
          <w:rFonts w:ascii="Times New Roman"/>
          <w:b/>
          <w:i w:val="false"/>
          <w:color w:val="000000"/>
        </w:rPr>
        <w:t xml:space="preserve"> 3 Термины, определения и сокращения</w:t>
      </w:r>
    </w:p>
    <w:bookmarkEnd w:id="59"/>
    <w:bookmarkStart w:name="z112" w:id="60"/>
    <w:p>
      <w:pPr>
        <w:spacing w:after="0"/>
        <w:ind w:left="0"/>
        <w:jc w:val="both"/>
      </w:pPr>
      <w:r>
        <w:rPr>
          <w:rFonts w:ascii="Times New Roman"/>
          <w:b w:val="false"/>
          <w:i w:val="false"/>
          <w:color w:val="000000"/>
          <w:sz w:val="28"/>
        </w:rPr>
        <w:t>
      В настоящих рекомендациях применяются следующие термины с соответствующими определениями:</w:t>
      </w:r>
    </w:p>
    <w:bookmarkEnd w:id="60"/>
    <w:bookmarkStart w:name="z113" w:id="61"/>
    <w:p>
      <w:pPr>
        <w:spacing w:after="0"/>
        <w:ind w:left="0"/>
        <w:jc w:val="both"/>
      </w:pPr>
      <w:r>
        <w:rPr>
          <w:rFonts w:ascii="Times New Roman"/>
          <w:b w:val="false"/>
          <w:i w:val="false"/>
          <w:color w:val="000000"/>
          <w:sz w:val="28"/>
        </w:rPr>
        <w:t xml:space="preserve">
      3.1 </w:t>
      </w:r>
      <w:r>
        <w:rPr>
          <w:rFonts w:ascii="Times New Roman"/>
          <w:b/>
          <w:i w:val="false"/>
          <w:color w:val="000000"/>
          <w:sz w:val="28"/>
        </w:rPr>
        <w:t>Асфальтогранулят:</w:t>
      </w:r>
      <w:r>
        <w:rPr>
          <w:rFonts w:ascii="Times New Roman"/>
          <w:b w:val="false"/>
          <w:i w:val="false"/>
          <w:color w:val="000000"/>
          <w:sz w:val="28"/>
        </w:rPr>
        <w:t xml:space="preserve"> Размельченный материал разборки старых асфальтобетонных покрытий.</w:t>
      </w:r>
    </w:p>
    <w:bookmarkEnd w:id="61"/>
    <w:bookmarkStart w:name="z114" w:id="62"/>
    <w:p>
      <w:pPr>
        <w:spacing w:after="0"/>
        <w:ind w:left="0"/>
        <w:jc w:val="both"/>
      </w:pPr>
      <w:r>
        <w:rPr>
          <w:rFonts w:ascii="Times New Roman"/>
          <w:b w:val="false"/>
          <w:i w:val="false"/>
          <w:color w:val="000000"/>
          <w:sz w:val="28"/>
        </w:rPr>
        <w:t xml:space="preserve">
      3.2 </w:t>
      </w:r>
      <w:r>
        <w:rPr>
          <w:rFonts w:ascii="Times New Roman"/>
          <w:b/>
          <w:i w:val="false"/>
          <w:color w:val="000000"/>
          <w:sz w:val="28"/>
        </w:rPr>
        <w:t>Время распада при смешивании смеси:</w:t>
      </w:r>
      <w:r>
        <w:rPr>
          <w:rFonts w:ascii="Times New Roman"/>
          <w:b w:val="false"/>
          <w:i w:val="false"/>
          <w:color w:val="000000"/>
          <w:sz w:val="28"/>
        </w:rPr>
        <w:t xml:space="preserve"> Это промежуток времени от момента приготовления смеси до потери ею подвижности.</w:t>
      </w:r>
    </w:p>
    <w:bookmarkEnd w:id="62"/>
    <w:bookmarkStart w:name="z115" w:id="63"/>
    <w:p>
      <w:pPr>
        <w:spacing w:after="0"/>
        <w:ind w:left="0"/>
        <w:jc w:val="both"/>
      </w:pPr>
      <w:r>
        <w:rPr>
          <w:rFonts w:ascii="Times New Roman"/>
          <w:b w:val="false"/>
          <w:i w:val="false"/>
          <w:color w:val="000000"/>
          <w:sz w:val="28"/>
        </w:rPr>
        <w:t xml:space="preserve">
      3.3 </w:t>
      </w:r>
      <w:r>
        <w:rPr>
          <w:rFonts w:ascii="Times New Roman"/>
          <w:b/>
          <w:i w:val="false"/>
          <w:color w:val="000000"/>
          <w:sz w:val="28"/>
        </w:rPr>
        <w:t>Время отвердения:</w:t>
      </w:r>
      <w:r>
        <w:rPr>
          <w:rFonts w:ascii="Times New Roman"/>
          <w:b w:val="false"/>
          <w:i w:val="false"/>
          <w:color w:val="000000"/>
          <w:sz w:val="28"/>
        </w:rPr>
        <w:t xml:space="preserve"> Промежуток времени с момента укладки до момента, когда система не может быть перемешана в однородную смесь, а при сжатии образца невозможно горизонтальное смещение.</w:t>
      </w:r>
    </w:p>
    <w:bookmarkEnd w:id="63"/>
    <w:bookmarkStart w:name="z116" w:id="64"/>
    <w:p>
      <w:pPr>
        <w:spacing w:after="0"/>
        <w:ind w:left="0"/>
        <w:jc w:val="both"/>
      </w:pPr>
      <w:r>
        <w:rPr>
          <w:rFonts w:ascii="Times New Roman"/>
          <w:b w:val="false"/>
          <w:i w:val="false"/>
          <w:color w:val="000000"/>
          <w:sz w:val="28"/>
        </w:rPr>
        <w:t xml:space="preserve">
      3.4 </w:t>
      </w:r>
      <w:r>
        <w:rPr>
          <w:rFonts w:ascii="Times New Roman"/>
          <w:b/>
          <w:i w:val="false"/>
          <w:color w:val="000000"/>
          <w:sz w:val="28"/>
        </w:rPr>
        <w:t>Герметик (мастика):</w:t>
      </w:r>
      <w:r>
        <w:rPr>
          <w:rFonts w:ascii="Times New Roman"/>
          <w:b w:val="false"/>
          <w:i w:val="false"/>
          <w:color w:val="000000"/>
          <w:sz w:val="28"/>
        </w:rPr>
        <w:t xml:space="preserve"> Герметизирующий материал горячего или холодного применения для заливки трещин и швов в покрытиях, обеспечивающий их водонепроницаемость и устойчивость к влаге в течение длительного времени. </w:t>
      </w:r>
    </w:p>
    <w:bookmarkEnd w:id="64"/>
    <w:bookmarkStart w:name="z117" w:id="65"/>
    <w:p>
      <w:pPr>
        <w:spacing w:after="0"/>
        <w:ind w:left="0"/>
        <w:jc w:val="both"/>
      </w:pPr>
      <w:r>
        <w:rPr>
          <w:rFonts w:ascii="Times New Roman"/>
          <w:b w:val="false"/>
          <w:i w:val="false"/>
          <w:color w:val="000000"/>
          <w:sz w:val="28"/>
        </w:rPr>
        <w:t xml:space="preserve">
      3.5 </w:t>
      </w:r>
      <w:r>
        <w:rPr>
          <w:rFonts w:ascii="Times New Roman"/>
          <w:b/>
          <w:i w:val="false"/>
          <w:color w:val="000000"/>
          <w:sz w:val="28"/>
        </w:rPr>
        <w:t>Герметизация швов и трещин (заливка):</w:t>
      </w:r>
      <w:r>
        <w:rPr>
          <w:rFonts w:ascii="Times New Roman"/>
          <w:b w:val="false"/>
          <w:i w:val="false"/>
          <w:color w:val="000000"/>
          <w:sz w:val="28"/>
        </w:rPr>
        <w:t xml:space="preserve"> Технологическая операция заполнения камеры шва или паза трещины герметиком. </w:t>
      </w:r>
    </w:p>
    <w:bookmarkEnd w:id="65"/>
    <w:bookmarkStart w:name="z118" w:id="66"/>
    <w:p>
      <w:pPr>
        <w:spacing w:after="0"/>
        <w:ind w:left="0"/>
        <w:jc w:val="both"/>
      </w:pPr>
      <w:r>
        <w:rPr>
          <w:rFonts w:ascii="Times New Roman"/>
          <w:b w:val="false"/>
          <w:i w:val="false"/>
          <w:color w:val="000000"/>
          <w:sz w:val="28"/>
        </w:rPr>
        <w:t xml:space="preserve">
      3.6 </w:t>
      </w:r>
      <w:r>
        <w:rPr>
          <w:rFonts w:ascii="Times New Roman"/>
          <w:b/>
          <w:i w:val="false"/>
          <w:color w:val="000000"/>
          <w:sz w:val="28"/>
        </w:rPr>
        <w:t>Износ покрытия:</w:t>
      </w:r>
      <w:r>
        <w:rPr>
          <w:rFonts w:ascii="Times New Roman"/>
          <w:b w:val="false"/>
          <w:i w:val="false"/>
          <w:color w:val="000000"/>
          <w:sz w:val="28"/>
        </w:rPr>
        <w:t xml:space="preserve"> Уменьшение толщины покрытия в процессе эксплуатации за счҰт истирания и потери износившегося материала в результате суммарного воздействия транспортных средств и природно-климатических факторов.</w:t>
      </w:r>
    </w:p>
    <w:bookmarkEnd w:id="66"/>
    <w:bookmarkStart w:name="z119" w:id="67"/>
    <w:p>
      <w:pPr>
        <w:spacing w:after="0"/>
        <w:ind w:left="0"/>
        <w:jc w:val="both"/>
      </w:pPr>
      <w:r>
        <w:rPr>
          <w:rFonts w:ascii="Times New Roman"/>
          <w:b w:val="false"/>
          <w:i w:val="false"/>
          <w:color w:val="000000"/>
          <w:sz w:val="28"/>
        </w:rPr>
        <w:t xml:space="preserve">
      3.7 </w:t>
      </w:r>
      <w:r>
        <w:rPr>
          <w:rFonts w:ascii="Times New Roman"/>
          <w:b/>
          <w:i w:val="false"/>
          <w:color w:val="000000"/>
          <w:sz w:val="28"/>
        </w:rPr>
        <w:t>Колейность:</w:t>
      </w:r>
      <w:r>
        <w:rPr>
          <w:rFonts w:ascii="Times New Roman"/>
          <w:b w:val="false"/>
          <w:i w:val="false"/>
          <w:color w:val="000000"/>
          <w:sz w:val="28"/>
        </w:rPr>
        <w:t> Плавное искажение поперечного профиля автомобильной дороги, локализованное вдоль полос наката.</w:t>
      </w:r>
    </w:p>
    <w:bookmarkEnd w:id="67"/>
    <w:bookmarkStart w:name="z120" w:id="68"/>
    <w:p>
      <w:pPr>
        <w:spacing w:after="0"/>
        <w:ind w:left="0"/>
        <w:jc w:val="both"/>
      </w:pPr>
      <w:r>
        <w:rPr>
          <w:rFonts w:ascii="Times New Roman"/>
          <w:b w:val="false"/>
          <w:i w:val="false"/>
          <w:color w:val="000000"/>
          <w:sz w:val="28"/>
        </w:rPr>
        <w:t xml:space="preserve">
      3.8 </w:t>
      </w:r>
      <w:r>
        <w:rPr>
          <w:rFonts w:ascii="Times New Roman"/>
          <w:b/>
          <w:i w:val="false"/>
          <w:color w:val="000000"/>
          <w:sz w:val="28"/>
        </w:rPr>
        <w:t>Литая эмульсионно-минеральная смесь ЛЭМС:</w:t>
      </w:r>
      <w:r>
        <w:rPr>
          <w:rFonts w:ascii="Times New Roman"/>
          <w:b w:val="false"/>
          <w:i w:val="false"/>
          <w:color w:val="000000"/>
          <w:sz w:val="28"/>
        </w:rPr>
        <w:t xml:space="preserve"> Рационально подобранная смесь минеральных материалов (щебня и песка) с битумной эмульсией, раствором эмульгатора и цемента, взятых в определенных соотношениях.</w:t>
      </w:r>
    </w:p>
    <w:bookmarkEnd w:id="68"/>
    <w:bookmarkStart w:name="z121" w:id="69"/>
    <w:p>
      <w:pPr>
        <w:spacing w:after="0"/>
        <w:ind w:left="0"/>
        <w:jc w:val="both"/>
      </w:pPr>
      <w:r>
        <w:rPr>
          <w:rFonts w:ascii="Times New Roman"/>
          <w:b w:val="false"/>
          <w:i w:val="false"/>
          <w:color w:val="000000"/>
          <w:sz w:val="28"/>
        </w:rPr>
        <w:t xml:space="preserve">
      3.9 </w:t>
      </w:r>
      <w:r>
        <w:rPr>
          <w:rFonts w:ascii="Times New Roman"/>
          <w:b/>
          <w:i w:val="false"/>
          <w:color w:val="000000"/>
          <w:sz w:val="28"/>
        </w:rPr>
        <w:t>Отраженное трещинообразование:</w:t>
      </w:r>
      <w:r>
        <w:rPr>
          <w:rFonts w:ascii="Times New Roman"/>
          <w:b w:val="false"/>
          <w:i w:val="false"/>
          <w:color w:val="000000"/>
          <w:sz w:val="28"/>
        </w:rPr>
        <w:t xml:space="preserve"> Трещины на поверхности асфальтобетонного покрытия, возникающие из-за комплекса горизонтальных (растягивающих) и вертикальных (сдвиговых) деформаций у основания слоя асфальтобетона.</w:t>
      </w:r>
    </w:p>
    <w:bookmarkEnd w:id="69"/>
    <w:bookmarkStart w:name="z122" w:id="70"/>
    <w:p>
      <w:pPr>
        <w:spacing w:after="0"/>
        <w:ind w:left="0"/>
        <w:jc w:val="both"/>
      </w:pPr>
      <w:r>
        <w:rPr>
          <w:rFonts w:ascii="Times New Roman"/>
          <w:b w:val="false"/>
          <w:i w:val="false"/>
          <w:color w:val="000000"/>
          <w:sz w:val="28"/>
        </w:rPr>
        <w:t xml:space="preserve">
      3.10 </w:t>
      </w:r>
      <w:r>
        <w:rPr>
          <w:rFonts w:ascii="Times New Roman"/>
          <w:b/>
          <w:i w:val="false"/>
          <w:color w:val="000000"/>
          <w:sz w:val="28"/>
        </w:rPr>
        <w:t>Пломбировщик:</w:t>
      </w:r>
      <w:r>
        <w:rPr>
          <w:rFonts w:ascii="Times New Roman"/>
          <w:b w:val="false"/>
          <w:i w:val="false"/>
          <w:color w:val="000000"/>
          <w:sz w:val="28"/>
        </w:rPr>
        <w:t xml:space="preserve"> Машина (оборудование), основной принцип работы, которой заключается в выполнении технологических операций с использованием мощной струи воздуха.</w:t>
      </w:r>
    </w:p>
    <w:bookmarkEnd w:id="70"/>
    <w:bookmarkStart w:name="z123" w:id="71"/>
    <w:p>
      <w:pPr>
        <w:spacing w:after="0"/>
        <w:ind w:left="0"/>
        <w:jc w:val="both"/>
      </w:pPr>
      <w:r>
        <w:rPr>
          <w:rFonts w:ascii="Times New Roman"/>
          <w:b w:val="false"/>
          <w:i w:val="false"/>
          <w:color w:val="000000"/>
          <w:sz w:val="28"/>
        </w:rPr>
        <w:t xml:space="preserve">
      3.11 </w:t>
      </w:r>
      <w:r>
        <w:rPr>
          <w:rFonts w:ascii="Times New Roman"/>
          <w:b/>
          <w:i w:val="false"/>
          <w:color w:val="000000"/>
          <w:sz w:val="28"/>
        </w:rPr>
        <w:t>Сетка трещин:</w:t>
      </w:r>
      <w:r>
        <w:rPr>
          <w:rFonts w:ascii="Times New Roman"/>
          <w:b w:val="false"/>
          <w:i w:val="false"/>
          <w:color w:val="000000"/>
          <w:sz w:val="28"/>
        </w:rPr>
        <w:t> Взаимопересекающиеся продольные, поперечные и криволинейные трещины, делящие поверхность ранее монолитного покрытия на ячейки.</w:t>
      </w:r>
    </w:p>
    <w:bookmarkEnd w:id="71"/>
    <w:bookmarkStart w:name="z124" w:id="72"/>
    <w:p>
      <w:pPr>
        <w:spacing w:after="0"/>
        <w:ind w:left="0"/>
        <w:jc w:val="both"/>
      </w:pPr>
      <w:r>
        <w:rPr>
          <w:rFonts w:ascii="Times New Roman"/>
          <w:b w:val="false"/>
          <w:i w:val="false"/>
          <w:color w:val="000000"/>
          <w:sz w:val="28"/>
        </w:rPr>
        <w:t xml:space="preserve">
      3.12 </w:t>
      </w:r>
      <w:r>
        <w:rPr>
          <w:rFonts w:ascii="Times New Roman"/>
          <w:b/>
          <w:i w:val="false"/>
          <w:color w:val="000000"/>
          <w:sz w:val="28"/>
        </w:rPr>
        <w:t>Срок службы дорожной одежды:</w:t>
      </w:r>
      <w:r>
        <w:rPr>
          <w:rFonts w:ascii="Times New Roman"/>
          <w:b w:val="false"/>
          <w:i w:val="false"/>
          <w:color w:val="000000"/>
          <w:sz w:val="28"/>
        </w:rPr>
        <w:t xml:space="preserve"> Календарная продолжительность эксплуатации дорожной одежды от сдачи дороги в эксплуатацию до первого капитального ремонта или между капитальными ремонтами.</w:t>
      </w:r>
    </w:p>
    <w:bookmarkEnd w:id="72"/>
    <w:bookmarkStart w:name="z125" w:id="73"/>
    <w:p>
      <w:pPr>
        <w:spacing w:after="0"/>
        <w:ind w:left="0"/>
        <w:jc w:val="both"/>
      </w:pPr>
      <w:r>
        <w:rPr>
          <w:rFonts w:ascii="Times New Roman"/>
          <w:b w:val="false"/>
          <w:i w:val="false"/>
          <w:color w:val="000000"/>
          <w:sz w:val="28"/>
        </w:rPr>
        <w:t xml:space="preserve">
      3.13 </w:t>
      </w:r>
      <w:r>
        <w:rPr>
          <w:rFonts w:ascii="Times New Roman"/>
          <w:b/>
          <w:i w:val="false"/>
          <w:color w:val="000000"/>
          <w:sz w:val="28"/>
        </w:rPr>
        <w:t>Струйно-инъекционный метод (метод пневмонабрызга):</w:t>
      </w:r>
      <w:r>
        <w:rPr>
          <w:rFonts w:ascii="Times New Roman"/>
          <w:b w:val="false"/>
          <w:i w:val="false"/>
          <w:color w:val="000000"/>
          <w:sz w:val="28"/>
        </w:rPr>
        <w:t xml:space="preserve"> Метод, при котором ремонтные материалы в струе воздуха с высокой скоростью подаются в место повреждения.</w:t>
      </w:r>
    </w:p>
    <w:bookmarkEnd w:id="73"/>
    <w:bookmarkStart w:name="z126" w:id="74"/>
    <w:p>
      <w:pPr>
        <w:spacing w:after="0"/>
        <w:ind w:left="0"/>
        <w:jc w:val="both"/>
      </w:pPr>
      <w:r>
        <w:rPr>
          <w:rFonts w:ascii="Times New Roman"/>
          <w:b w:val="false"/>
          <w:i w:val="false"/>
          <w:color w:val="000000"/>
          <w:sz w:val="28"/>
        </w:rPr>
        <w:t xml:space="preserve">
      3.14 </w:t>
      </w:r>
      <w:r>
        <w:rPr>
          <w:rFonts w:ascii="Times New Roman"/>
          <w:b/>
          <w:i w:val="false"/>
          <w:color w:val="000000"/>
          <w:sz w:val="28"/>
        </w:rPr>
        <w:t>Трещина:</w:t>
      </w:r>
      <w:r>
        <w:rPr>
          <w:rFonts w:ascii="Times New Roman"/>
          <w:b w:val="false"/>
          <w:i w:val="false"/>
          <w:color w:val="000000"/>
          <w:sz w:val="28"/>
        </w:rPr>
        <w:t> Разрушение дорожного покрытия, проявляющееся в нарушении сплошности покрытия.</w:t>
      </w:r>
    </w:p>
    <w:bookmarkEnd w:id="74"/>
    <w:bookmarkStart w:name="z127" w:id="75"/>
    <w:p>
      <w:pPr>
        <w:spacing w:after="0"/>
        <w:ind w:left="0"/>
        <w:jc w:val="both"/>
      </w:pPr>
      <w:r>
        <w:rPr>
          <w:rFonts w:ascii="Times New Roman"/>
          <w:b w:val="false"/>
          <w:i w:val="false"/>
          <w:color w:val="000000"/>
          <w:sz w:val="28"/>
        </w:rPr>
        <w:t xml:space="preserve">
      3.15 </w:t>
      </w:r>
      <w:r>
        <w:rPr>
          <w:rFonts w:ascii="Times New Roman"/>
          <w:b/>
          <w:i w:val="false"/>
          <w:color w:val="000000"/>
          <w:sz w:val="28"/>
        </w:rPr>
        <w:t>Фрезерование покрытия:</w:t>
      </w:r>
      <w:r>
        <w:rPr>
          <w:rFonts w:ascii="Times New Roman"/>
          <w:b w:val="false"/>
          <w:i w:val="false"/>
          <w:color w:val="000000"/>
          <w:sz w:val="28"/>
        </w:rPr>
        <w:t xml:space="preserve"> Разрушение покрытия без его нагрева с использованием специальных фрез, оснащҰнных фрезерным валом с закреплҰнным на нҰм резцами и фронтальным транспортҰром для погрузки отфрезерованного материала в транспортные средства.</w:t>
      </w:r>
    </w:p>
    <w:bookmarkEnd w:id="75"/>
    <w:bookmarkStart w:name="z128" w:id="76"/>
    <w:p>
      <w:pPr>
        <w:spacing w:after="0"/>
        <w:ind w:left="0"/>
        <w:jc w:val="both"/>
      </w:pPr>
      <w:r>
        <w:rPr>
          <w:rFonts w:ascii="Times New Roman"/>
          <w:b w:val="false"/>
          <w:i w:val="false"/>
          <w:color w:val="000000"/>
          <w:sz w:val="28"/>
        </w:rPr>
        <w:t xml:space="preserve">
      3.16 </w:t>
      </w:r>
      <w:r>
        <w:rPr>
          <w:rFonts w:ascii="Times New Roman"/>
          <w:b/>
          <w:i w:val="false"/>
          <w:color w:val="000000"/>
          <w:sz w:val="28"/>
        </w:rPr>
        <w:t>Ямочность:</w:t>
      </w:r>
      <w:r>
        <w:rPr>
          <w:rFonts w:ascii="Times New Roman"/>
          <w:b w:val="false"/>
          <w:i w:val="false"/>
          <w:color w:val="000000"/>
          <w:sz w:val="28"/>
        </w:rPr>
        <w:t xml:space="preserve"> Местное разрушение покрытия в виде углубления с толщиной, большей толщины покрытия, образовавшееся как результат развития выбоины.</w:t>
      </w:r>
    </w:p>
    <w:bookmarkEnd w:id="76"/>
    <w:bookmarkStart w:name="z129" w:id="7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Применение защитного слоя износа из литых эмульсионно-минеральных смесей типа "Микросюрфейсинг"</w:t>
      </w:r>
    </w:p>
    <w:bookmarkEnd w:id="77"/>
    <w:bookmarkStart w:name="z130"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Общие положения </w:t>
      </w:r>
    </w:p>
    <w:bookmarkEnd w:id="78"/>
    <w:bookmarkStart w:name="z131" w:id="79"/>
    <w:p>
      <w:pPr>
        <w:spacing w:after="0"/>
        <w:ind w:left="0"/>
        <w:jc w:val="both"/>
      </w:pPr>
      <w:r>
        <w:rPr>
          <w:rFonts w:ascii="Times New Roman"/>
          <w:b w:val="false"/>
          <w:i w:val="false"/>
          <w:color w:val="000000"/>
          <w:sz w:val="28"/>
        </w:rPr>
        <w:t xml:space="preserve">
      Данный раздел распространяется на литые эмульсионно-минеральные смеси (далее ЛЭМС) типа Микросюрфейсинг, применяемые для устройства тонкослойных шероховатых слоев износа автомобильных дорог и городских улиц и устанавливает требования к правилам их устройства </w:t>
      </w:r>
    </w:p>
    <w:bookmarkEnd w:id="79"/>
    <w:bookmarkStart w:name="z132" w:id="80"/>
    <w:p>
      <w:pPr>
        <w:spacing w:after="0"/>
        <w:ind w:left="0"/>
        <w:jc w:val="both"/>
      </w:pPr>
      <w:r>
        <w:rPr>
          <w:rFonts w:ascii="Times New Roman"/>
          <w:b w:val="false"/>
          <w:i w:val="false"/>
          <w:color w:val="000000"/>
          <w:sz w:val="28"/>
        </w:rPr>
        <w:t>
      Слой износа Микросюрфейсинг рекомендуется применять преимущественно на дорогах I-III дорожно-технических категориях.</w:t>
      </w:r>
    </w:p>
    <w:bookmarkEnd w:id="80"/>
    <w:bookmarkStart w:name="z133" w:id="81"/>
    <w:p>
      <w:pPr>
        <w:spacing w:after="0"/>
        <w:ind w:left="0"/>
        <w:jc w:val="both"/>
      </w:pPr>
      <w:r>
        <w:rPr>
          <w:rFonts w:ascii="Times New Roman"/>
          <w:b w:val="false"/>
          <w:i w:val="false"/>
          <w:color w:val="000000"/>
          <w:sz w:val="28"/>
        </w:rPr>
        <w:t>
      Микросюрфейсинг не может применяться на изношенных асфальтобетонных покрытиях с сеткой усталостных трещин, раскрытых более чем на 10 мм, при наличии колеи, ямочности и других деформаций, требующих проведения капитального ремонта.</w:t>
      </w:r>
    </w:p>
    <w:bookmarkEnd w:id="81"/>
    <w:bookmarkStart w:name="z134"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i w:val="false"/>
          <w:color w:val="000000"/>
          <w:sz w:val="28"/>
        </w:rPr>
        <w:t>Технические требования</w:t>
      </w:r>
    </w:p>
    <w:bookmarkEnd w:id="82"/>
    <w:bookmarkStart w:name="z135" w:id="83"/>
    <w:p>
      <w:pPr>
        <w:spacing w:after="0"/>
        <w:ind w:left="0"/>
        <w:jc w:val="both"/>
      </w:pPr>
      <w:r>
        <w:rPr>
          <w:rFonts w:ascii="Times New Roman"/>
          <w:b w:val="false"/>
          <w:i w:val="false"/>
          <w:color w:val="000000"/>
          <w:sz w:val="28"/>
        </w:rPr>
        <w:t>
      4.2.1 Литые эмульсионно-минеральные смеси типа Микросюрфейсинг должны изготавливаться в соответствии с требованиями настоящих рекомендаций.</w:t>
      </w:r>
    </w:p>
    <w:bookmarkEnd w:id="83"/>
    <w:bookmarkStart w:name="z136" w:id="84"/>
    <w:p>
      <w:pPr>
        <w:spacing w:after="0"/>
        <w:ind w:left="0"/>
        <w:jc w:val="both"/>
      </w:pPr>
      <w:r>
        <w:rPr>
          <w:rFonts w:ascii="Times New Roman"/>
          <w:b w:val="false"/>
          <w:i w:val="false"/>
          <w:color w:val="000000"/>
          <w:sz w:val="28"/>
        </w:rPr>
        <w:t>
      4.2.2 Зерновой состав минеральной части ЛЭМС должен соответствовать показателям, указанным в таблице 1.</w:t>
      </w:r>
    </w:p>
    <w:bookmarkEnd w:id="84"/>
    <w:bookmarkStart w:name="z137" w:id="85"/>
    <w:p>
      <w:pPr>
        <w:spacing w:after="0"/>
        <w:ind w:left="0"/>
        <w:jc w:val="both"/>
      </w:pPr>
      <w:r>
        <w:rPr>
          <w:rFonts w:ascii="Times New Roman"/>
          <w:b w:val="false"/>
          <w:i w:val="false"/>
          <w:color w:val="000000"/>
          <w:sz w:val="28"/>
        </w:rPr>
        <w:t>
      4.2.3 При использовании различных фракций их смешивание может быть проведено любым способом, обеспечивающим заданный зерновой состав минеральной части ЛЭМС.</w:t>
      </w:r>
    </w:p>
    <w:bookmarkEnd w:id="85"/>
    <w:bookmarkStart w:name="z138" w:id="86"/>
    <w:p>
      <w:pPr>
        <w:spacing w:after="0"/>
        <w:ind w:left="0"/>
        <w:jc w:val="both"/>
      </w:pPr>
      <w:r>
        <w:rPr>
          <w:rFonts w:ascii="Times New Roman"/>
          <w:b w:val="false"/>
          <w:i w:val="false"/>
          <w:color w:val="000000"/>
          <w:sz w:val="28"/>
        </w:rPr>
        <w:t>
      4.2.3 Содержание остаточного органического вяжущего должно составлять от 5,5 % до 12 %.</w:t>
      </w:r>
    </w:p>
    <w:bookmarkEnd w:id="86"/>
    <w:bookmarkStart w:name="z139" w:id="87"/>
    <w:p>
      <w:pPr>
        <w:spacing w:after="0"/>
        <w:ind w:left="0"/>
        <w:jc w:val="left"/>
      </w:pPr>
      <w:r>
        <w:rPr>
          <w:rFonts w:ascii="Times New Roman"/>
          <w:b/>
          <w:i w:val="false"/>
          <w:color w:val="000000"/>
        </w:rPr>
        <w:t xml:space="preserve"> Таблица 1 – Зерновой состав минеральной части литой эмульсионно-минеральной смеси Микросюрфейсинг</w:t>
      </w:r>
    </w:p>
    <w:bookmarkEnd w:id="87"/>
    <w:bookmarkStart w:name="z140" w:id="88"/>
    <w:p>
      <w:pPr>
        <w:spacing w:after="0"/>
        <w:ind w:left="0"/>
        <w:jc w:val="both"/>
      </w:pPr>
      <w:r>
        <w:rPr>
          <w:rFonts w:ascii="Times New Roman"/>
          <w:b w:val="false"/>
          <w:i w:val="false"/>
          <w:color w:val="000000"/>
          <w:sz w:val="28"/>
        </w:rPr>
        <w:t>
      В процентах по массе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3"/>
        <w:gridCol w:w="1741"/>
        <w:gridCol w:w="1471"/>
        <w:gridCol w:w="1471"/>
        <w:gridCol w:w="1471"/>
        <w:gridCol w:w="1471"/>
        <w:gridCol w:w="1471"/>
        <w:gridCol w:w="1428"/>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смеси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зерен, мм, мельче</w:t>
            </w:r>
          </w:p>
        </w:tc>
      </w:tr>
      <w:tr>
        <w:trPr>
          <w:trHeight w:val="30" w:hRule="atLeast"/>
        </w:trPr>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141" w:id="89"/>
    <w:p>
      <w:pPr>
        <w:spacing w:after="0"/>
        <w:ind w:left="0"/>
        <w:jc w:val="both"/>
      </w:pPr>
      <w:r>
        <w:rPr>
          <w:rFonts w:ascii="Times New Roman"/>
          <w:b w:val="false"/>
          <w:i w:val="false"/>
          <w:color w:val="000000"/>
          <w:sz w:val="28"/>
        </w:rPr>
        <w:t>
      Примечание - Тип смеси III рекомендуется применять на автомобильных дорогах I-III дорожно-технических категорий, тип смеси II рекомендуется применять на автомобильных дорогах II-III дорожно-технических категорий.</w:t>
      </w:r>
    </w:p>
    <w:bookmarkEnd w:id="89"/>
    <w:bookmarkStart w:name="z142" w:id="90"/>
    <w:p>
      <w:pPr>
        <w:spacing w:after="0"/>
        <w:ind w:left="0"/>
        <w:jc w:val="both"/>
      </w:pPr>
      <w:r>
        <w:rPr>
          <w:rFonts w:ascii="Times New Roman"/>
          <w:b w:val="false"/>
          <w:i w:val="false"/>
          <w:color w:val="000000"/>
          <w:sz w:val="28"/>
        </w:rPr>
        <w:t>
      4.2.4 Скорость формирования слоев ЛЭМС должна соответствовать погодно-климатическим и технологическим условиям производства работ. Время формирования покрытий из ЛЭМС оценивают тремя моментами:</w:t>
      </w:r>
    </w:p>
    <w:bookmarkEnd w:id="90"/>
    <w:bookmarkStart w:name="z143" w:id="91"/>
    <w:p>
      <w:pPr>
        <w:spacing w:after="0"/>
        <w:ind w:left="0"/>
        <w:jc w:val="both"/>
      </w:pPr>
      <w:r>
        <w:rPr>
          <w:rFonts w:ascii="Times New Roman"/>
          <w:b w:val="false"/>
          <w:i w:val="false"/>
          <w:color w:val="000000"/>
          <w:sz w:val="28"/>
        </w:rPr>
        <w:t>
      - временем распада при смешивании смеси;</w:t>
      </w:r>
    </w:p>
    <w:bookmarkEnd w:id="91"/>
    <w:bookmarkStart w:name="z144" w:id="92"/>
    <w:p>
      <w:pPr>
        <w:spacing w:after="0"/>
        <w:ind w:left="0"/>
        <w:jc w:val="both"/>
      </w:pPr>
      <w:r>
        <w:rPr>
          <w:rFonts w:ascii="Times New Roman"/>
          <w:b w:val="false"/>
          <w:i w:val="false"/>
          <w:color w:val="000000"/>
          <w:sz w:val="28"/>
        </w:rPr>
        <w:t>
      - временем отвердения;</w:t>
      </w:r>
    </w:p>
    <w:bookmarkEnd w:id="92"/>
    <w:bookmarkStart w:name="z145" w:id="93"/>
    <w:p>
      <w:pPr>
        <w:spacing w:after="0"/>
        <w:ind w:left="0"/>
        <w:jc w:val="both"/>
      </w:pPr>
      <w:r>
        <w:rPr>
          <w:rFonts w:ascii="Times New Roman"/>
          <w:b w:val="false"/>
          <w:i w:val="false"/>
          <w:color w:val="000000"/>
          <w:sz w:val="28"/>
        </w:rPr>
        <w:t>
      - временем открытия движения.</w:t>
      </w:r>
    </w:p>
    <w:bookmarkEnd w:id="93"/>
    <w:bookmarkStart w:name="z146" w:id="94"/>
    <w:p>
      <w:pPr>
        <w:spacing w:after="0"/>
        <w:ind w:left="0"/>
        <w:jc w:val="both"/>
      </w:pPr>
      <w:r>
        <w:rPr>
          <w:rFonts w:ascii="Times New Roman"/>
          <w:b w:val="false"/>
          <w:i w:val="false"/>
          <w:color w:val="000000"/>
          <w:sz w:val="28"/>
        </w:rPr>
        <w:t xml:space="preserve">
      4.2.5 Время распада ЛЭМС регулируют с помощью введения в систему специальных добавок-стабилизаторов скорости распада. Правильно подобранная смесь должна обладать определенной стабильностью и оставаться однородной на протяжении всего времени смешивания и распределения. Это возможно только в том случае, когда в смеси нет избытка воды и эмульсии, не происходит сегрегации эмульсии и щебень не содержит крупных образований. </w:t>
      </w:r>
    </w:p>
    <w:bookmarkEnd w:id="94"/>
    <w:bookmarkStart w:name="z147" w:id="95"/>
    <w:p>
      <w:pPr>
        <w:spacing w:after="0"/>
        <w:ind w:left="0"/>
        <w:jc w:val="both"/>
      </w:pPr>
      <w:r>
        <w:rPr>
          <w:rFonts w:ascii="Times New Roman"/>
          <w:b w:val="false"/>
          <w:i w:val="false"/>
          <w:color w:val="000000"/>
          <w:sz w:val="28"/>
        </w:rPr>
        <w:t>
      Время распада ЛЭМС при перемешивании должно составлять не менее 90 с, но не более 300 с.</w:t>
      </w:r>
    </w:p>
    <w:bookmarkEnd w:id="95"/>
    <w:bookmarkStart w:name="z148" w:id="96"/>
    <w:p>
      <w:pPr>
        <w:spacing w:after="0"/>
        <w:ind w:left="0"/>
        <w:jc w:val="both"/>
      </w:pPr>
      <w:r>
        <w:rPr>
          <w:rFonts w:ascii="Times New Roman"/>
          <w:b w:val="false"/>
          <w:i w:val="false"/>
          <w:color w:val="000000"/>
          <w:sz w:val="28"/>
        </w:rPr>
        <w:t>
      Метод определения времени распада ЛЭМС приведен в Приложении А.</w:t>
      </w:r>
    </w:p>
    <w:bookmarkEnd w:id="96"/>
    <w:bookmarkStart w:name="z149" w:id="97"/>
    <w:p>
      <w:pPr>
        <w:spacing w:after="0"/>
        <w:ind w:left="0"/>
        <w:jc w:val="both"/>
      </w:pPr>
      <w:r>
        <w:rPr>
          <w:rFonts w:ascii="Times New Roman"/>
          <w:b w:val="false"/>
          <w:i w:val="false"/>
          <w:color w:val="000000"/>
          <w:sz w:val="28"/>
        </w:rPr>
        <w:t>
      4.2.6 При слишком медленном распаде эмульсии возникает опасность стекания жидкой смеси с поверхности или ее расслоения. Во избежание этих явлений при подборе составов эмульсионно-минеральных смесей контролируют момент отвердения поверхности.</w:t>
      </w:r>
    </w:p>
    <w:bookmarkEnd w:id="97"/>
    <w:bookmarkStart w:name="z150" w:id="98"/>
    <w:p>
      <w:pPr>
        <w:spacing w:after="0"/>
        <w:ind w:left="0"/>
        <w:jc w:val="both"/>
      </w:pPr>
      <w:r>
        <w:rPr>
          <w:rFonts w:ascii="Times New Roman"/>
          <w:b w:val="false"/>
          <w:i w:val="false"/>
          <w:color w:val="000000"/>
          <w:sz w:val="28"/>
        </w:rPr>
        <w:t>
      Время отвердения ЛЭМС должно составлять не более 5 мин.</w:t>
      </w:r>
    </w:p>
    <w:bookmarkEnd w:id="98"/>
    <w:bookmarkStart w:name="z151" w:id="99"/>
    <w:p>
      <w:pPr>
        <w:spacing w:after="0"/>
        <w:ind w:left="0"/>
        <w:jc w:val="both"/>
      </w:pPr>
      <w:r>
        <w:rPr>
          <w:rFonts w:ascii="Times New Roman"/>
          <w:b w:val="false"/>
          <w:i w:val="false"/>
          <w:color w:val="000000"/>
          <w:sz w:val="28"/>
        </w:rPr>
        <w:t>
      Примечание - Смесь считается подобранной правильно, когда по истечении отведенного промежутка времени промокательная салфетка не пачкается при легком соприкосновении с поверхностью образца, а также когда эмульсия не может быть разбавлена или вымыта из образца. В качестве замедлителя скорости распада применяют растворы эмульгаторов, при приготовлении которых используются поверхностно-активные вещества типа жирных полиаминов, амидоаминов, имидазолинов и четвертичных аммониевых солей или сульфат алюминия. Содержание замедлителя скорости распада в литой эмульсионно-минеральной смеси должно быть минимальным, но позволяющим обеспечить требования к времени распада при перемешивании.</w:t>
      </w:r>
    </w:p>
    <w:bookmarkEnd w:id="99"/>
    <w:bookmarkStart w:name="z152" w:id="100"/>
    <w:p>
      <w:pPr>
        <w:spacing w:after="0"/>
        <w:ind w:left="0"/>
        <w:jc w:val="both"/>
      </w:pPr>
      <w:r>
        <w:rPr>
          <w:rFonts w:ascii="Times New Roman"/>
          <w:b w:val="false"/>
          <w:i w:val="false"/>
          <w:color w:val="000000"/>
          <w:sz w:val="28"/>
        </w:rPr>
        <w:t>
      4.2.7 Время открытия движения в зависимости от погодных условий должно составлять не более, чем через 4 ч.</w:t>
      </w:r>
    </w:p>
    <w:bookmarkEnd w:id="100"/>
    <w:bookmarkStart w:name="z153" w:id="101"/>
    <w:p>
      <w:pPr>
        <w:spacing w:after="0"/>
        <w:ind w:left="0"/>
        <w:jc w:val="both"/>
      </w:pPr>
      <w:r>
        <w:rPr>
          <w:rFonts w:ascii="Times New Roman"/>
          <w:b w:val="false"/>
          <w:i w:val="false"/>
          <w:color w:val="000000"/>
          <w:sz w:val="28"/>
        </w:rPr>
        <w:t>
      4.2.8 Потеря массы при мокром истирании слоя износа должна составлять не более 806 г/м2 (тест на мокрое истирание).</w:t>
      </w:r>
    </w:p>
    <w:bookmarkEnd w:id="101"/>
    <w:bookmarkStart w:name="z154" w:id="102"/>
    <w:p>
      <w:pPr>
        <w:spacing w:after="0"/>
        <w:ind w:left="0"/>
        <w:jc w:val="both"/>
      </w:pPr>
      <w:r>
        <w:rPr>
          <w:rFonts w:ascii="Times New Roman"/>
          <w:b w:val="false"/>
          <w:i w:val="false"/>
          <w:color w:val="000000"/>
          <w:sz w:val="28"/>
        </w:rPr>
        <w:t>
      Примечание - Тест на мокрое истирание является моделирующим тестом, связанным с исследованием износоустойчивости полученного слоя. Этот метод позволяет установить оптимальное содержание битумной эмульсии в системе</w:t>
      </w:r>
    </w:p>
    <w:bookmarkEnd w:id="102"/>
    <w:bookmarkStart w:name="z155" w:id="103"/>
    <w:p>
      <w:pPr>
        <w:spacing w:after="0"/>
        <w:ind w:left="0"/>
        <w:jc w:val="both"/>
      </w:pPr>
      <w:r>
        <w:rPr>
          <w:rFonts w:ascii="Times New Roman"/>
          <w:b w:val="false"/>
          <w:i w:val="false"/>
          <w:color w:val="000000"/>
          <w:sz w:val="28"/>
        </w:rPr>
        <w:t>
      4.2.9 ЛЭМС считается выдержавшей испытание, если не менее 95% поверхности минерального материала после проведения испытания покрыто битумом (сцепление вяжущего).</w:t>
      </w:r>
    </w:p>
    <w:bookmarkEnd w:id="103"/>
    <w:bookmarkStart w:name="z156" w:id="104"/>
    <w:p>
      <w:pPr>
        <w:spacing w:after="0"/>
        <w:ind w:left="0"/>
        <w:jc w:val="both"/>
      </w:pPr>
      <w:r>
        <w:rPr>
          <w:rFonts w:ascii="Times New Roman"/>
          <w:b w:val="false"/>
          <w:i w:val="false"/>
          <w:color w:val="000000"/>
          <w:sz w:val="28"/>
        </w:rPr>
        <w:t>
      4.2.10 Примеры составов полимерно-битумных эмульсий ЛЭМС, апробированных в Казахстане приведены в Приложении Б.</w:t>
      </w:r>
    </w:p>
    <w:bookmarkEnd w:id="104"/>
    <w:bookmarkStart w:name="z157" w:id="105"/>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w:t>
      </w:r>
      <w:r>
        <w:rPr>
          <w:rFonts w:ascii="Times New Roman"/>
          <w:b/>
          <w:i w:val="false"/>
          <w:color w:val="000000"/>
          <w:sz w:val="28"/>
        </w:rPr>
        <w:t>Требования к исходным материалам</w:t>
      </w:r>
    </w:p>
    <w:bookmarkEnd w:id="105"/>
    <w:bookmarkStart w:name="z158" w:id="106"/>
    <w:p>
      <w:pPr>
        <w:spacing w:after="0"/>
        <w:ind w:left="0"/>
        <w:jc w:val="both"/>
      </w:pPr>
      <w:r>
        <w:rPr>
          <w:rFonts w:ascii="Times New Roman"/>
          <w:b w:val="false"/>
          <w:i w:val="false"/>
          <w:color w:val="000000"/>
          <w:sz w:val="28"/>
        </w:rPr>
        <w:t>
      4.3.1 Физико-механические свойства щебня и исходного материала, из которого производится песок (отсев дробления щебня), должны соответствовать требованиям таблицы 2 и Приложению В.</w:t>
      </w:r>
    </w:p>
    <w:bookmarkEnd w:id="106"/>
    <w:bookmarkStart w:name="z159" w:id="107"/>
    <w:p>
      <w:pPr>
        <w:spacing w:after="0"/>
        <w:ind w:left="0"/>
        <w:jc w:val="left"/>
      </w:pPr>
      <w:r>
        <w:rPr>
          <w:rFonts w:ascii="Times New Roman"/>
          <w:b/>
          <w:i w:val="false"/>
          <w:color w:val="000000"/>
        </w:rPr>
        <w:t xml:space="preserve"> Таблица 2 – Физико-механические характеристики щебня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9"/>
        <w:gridCol w:w="3101"/>
        <w:gridCol w:w="19"/>
        <w:gridCol w:w="3121"/>
      </w:tblGrid>
      <w:tr>
        <w:trPr>
          <w:trHeight w:val="30" w:hRule="atLeast"/>
        </w:trPr>
        <w:tc>
          <w:tcPr>
            <w:tcW w:w="6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щебня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изверженные, осадочные и метаморфические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из гравия</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 по дробимости щебня, не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 по истираемости, не ниже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И-1</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Содержание зерен пластинчатой (лещадной) и игловатой формы,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Содержание зерен дробленной формы, % не менее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Содержание зерен слабых пород, %,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Марка по морозостойкости, не ниже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100</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Содержание пылевидных и глинистых частиц, %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Содержание глины в комках,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bl>
    <w:bookmarkStart w:name="z160" w:id="108"/>
    <w:p>
      <w:pPr>
        <w:spacing w:after="0"/>
        <w:ind w:left="0"/>
        <w:jc w:val="both"/>
      </w:pPr>
      <w:r>
        <w:rPr>
          <w:rFonts w:ascii="Times New Roman"/>
          <w:b w:val="false"/>
          <w:i w:val="false"/>
          <w:color w:val="000000"/>
          <w:sz w:val="28"/>
        </w:rPr>
        <w:t>
      4.3.2 Песок из отсевов дробления горных пород должен соответствовать требованиям ГОСТ 31424 содержание глинистых частиц, определяемых методом набухания не должно превышать 0,5 %.</w:t>
      </w:r>
    </w:p>
    <w:bookmarkEnd w:id="108"/>
    <w:bookmarkStart w:name="z161" w:id="109"/>
    <w:p>
      <w:pPr>
        <w:spacing w:after="0"/>
        <w:ind w:left="0"/>
        <w:jc w:val="both"/>
      </w:pPr>
      <w:r>
        <w:rPr>
          <w:rFonts w:ascii="Times New Roman"/>
          <w:b w:val="false"/>
          <w:i w:val="false"/>
          <w:color w:val="000000"/>
          <w:sz w:val="28"/>
        </w:rPr>
        <w:t>
      4.3.3 Песок из отсевов дробления считается пригодным для использования в составе литой эмульсионно-минеральной смеси, если расход красителя (метиленового синего) не превышает 12 мл (Приложение Г).</w:t>
      </w:r>
    </w:p>
    <w:bookmarkEnd w:id="109"/>
    <w:bookmarkStart w:name="z162" w:id="110"/>
    <w:p>
      <w:pPr>
        <w:spacing w:after="0"/>
        <w:ind w:left="0"/>
        <w:jc w:val="both"/>
      </w:pPr>
      <w:r>
        <w:rPr>
          <w:rFonts w:ascii="Times New Roman"/>
          <w:b w:val="false"/>
          <w:i w:val="false"/>
          <w:color w:val="000000"/>
          <w:sz w:val="28"/>
        </w:rPr>
        <w:t xml:space="preserve">
      Примечание - По показателю метиленового синего можно судить не только о пригодности песка из отсевов дробления для ЛЭМС, но и по данному показателю необходимо подбирать эмульгатор для производства битумной эмульсии, чтобы достичь необходимого значения сцепления пленки битумного вяжущего с каменным материалом. </w:t>
      </w:r>
    </w:p>
    <w:bookmarkEnd w:id="110"/>
    <w:bookmarkStart w:name="z163" w:id="111"/>
    <w:p>
      <w:pPr>
        <w:spacing w:after="0"/>
        <w:ind w:left="0"/>
        <w:jc w:val="both"/>
      </w:pPr>
      <w:r>
        <w:rPr>
          <w:rFonts w:ascii="Times New Roman"/>
          <w:b w:val="false"/>
          <w:i w:val="false"/>
          <w:color w:val="000000"/>
          <w:sz w:val="28"/>
        </w:rPr>
        <w:t>
      4.3.4 Для регулирования скорости распада и обеспечения требований к зерновому составу в минеральную часть вводится портландцемент М 300 или М 400 согласно ГОСТ 10178.</w:t>
      </w:r>
    </w:p>
    <w:bookmarkEnd w:id="111"/>
    <w:bookmarkStart w:name="z164" w:id="112"/>
    <w:p>
      <w:pPr>
        <w:spacing w:after="0"/>
        <w:ind w:left="0"/>
        <w:jc w:val="both"/>
      </w:pPr>
      <w:r>
        <w:rPr>
          <w:rFonts w:ascii="Times New Roman"/>
          <w:b w:val="false"/>
          <w:i w:val="false"/>
          <w:color w:val="000000"/>
          <w:sz w:val="28"/>
        </w:rPr>
        <w:t>
      4.3.5 Полимермодифицированная битумная катионная эмульсия (далее эмульсия) должна соответствовать требованиям таблицы 3.</w:t>
      </w:r>
    </w:p>
    <w:bookmarkEnd w:id="112"/>
    <w:bookmarkStart w:name="z165" w:id="113"/>
    <w:p>
      <w:pPr>
        <w:spacing w:after="0"/>
        <w:ind w:left="0"/>
        <w:jc w:val="left"/>
      </w:pPr>
      <w:r>
        <w:rPr>
          <w:rFonts w:ascii="Times New Roman"/>
          <w:b/>
          <w:i w:val="false"/>
          <w:color w:val="000000"/>
        </w:rPr>
        <w:t xml:space="preserve"> Таблица 3 – Характеристики эмульсии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979"/>
        <w:gridCol w:w="2166"/>
        <w:gridCol w:w="2166"/>
        <w:gridCol w:w="2500"/>
      </w:tblGrid>
      <w:tr>
        <w:trPr>
          <w:trHeight w:val="30"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ЭБПК-3</w:t>
            </w:r>
          </w:p>
        </w:tc>
        <w:tc>
          <w:tcPr>
            <w:tcW w:w="0" w:type="auto"/>
            <w:vMerge/>
            <w:tcBorders>
              <w:top w:val="nil"/>
              <w:left w:val="single" w:color="cfcfcf" w:sz="5"/>
              <w:bottom w:val="single" w:color="cfcfcf" w:sz="5"/>
              <w:right w:val="single" w:color="cfcfcf" w:sz="5"/>
            </w:tcBorders>
          </w:tcP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воды, не более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1282</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Условная вязкость при 20С по вискозиметру с отверстием 3 мм, 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4"/>
          <w:p>
            <w:pPr>
              <w:spacing w:after="20"/>
              <w:ind w:left="20"/>
              <w:jc w:val="both"/>
            </w:pPr>
            <w:r>
              <w:rPr>
                <w:rFonts w:ascii="Times New Roman"/>
                <w:b w:val="false"/>
                <w:i w:val="false"/>
                <w:color w:val="000000"/>
                <w:sz w:val="20"/>
              </w:rPr>
              <w:t>
СТ РК 1683</w:t>
            </w:r>
            <w:r>
              <w:br/>
            </w:r>
            <w:r>
              <w:rPr>
                <w:rFonts w:ascii="Times New Roman"/>
                <w:b w:val="false"/>
                <w:i w:val="false"/>
                <w:color w:val="000000"/>
                <w:sz w:val="20"/>
              </w:rPr>
              <w:t>
ГОСТ 18659</w:t>
            </w:r>
          </w:p>
          <w:bookmarkEnd w:id="114"/>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Сцепление с минеральным материалом, не менее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5"/>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115"/>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Контролируемое время распада, не менее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Остаток на сите № 0,14 мм, не более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6"/>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116"/>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Устойчивость при транспортировании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распадаться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7"/>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117"/>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8"/>
          <w:p>
            <w:pPr>
              <w:spacing w:after="20"/>
              <w:ind w:left="20"/>
              <w:jc w:val="both"/>
            </w:pPr>
            <w:r>
              <w:rPr>
                <w:rFonts w:ascii="Times New Roman"/>
                <w:b w:val="false"/>
                <w:i w:val="false"/>
                <w:color w:val="000000"/>
                <w:sz w:val="20"/>
              </w:rPr>
              <w:t>
7 Устойчивость при хранении в течение</w:t>
            </w:r>
            <w:r>
              <w:br/>
            </w:r>
            <w:r>
              <w:rPr>
                <w:rFonts w:ascii="Times New Roman"/>
                <w:b w:val="false"/>
                <w:i w:val="false"/>
                <w:color w:val="000000"/>
                <w:sz w:val="20"/>
              </w:rPr>
              <w:t>
</w:t>
            </w:r>
            <w:r>
              <w:rPr>
                <w:rFonts w:ascii="Times New Roman"/>
                <w:b w:val="false"/>
                <w:i w:val="false"/>
                <w:color w:val="000000"/>
                <w:sz w:val="20"/>
              </w:rPr>
              <w:t>7 суток</w:t>
            </w:r>
            <w:r>
              <w:br/>
            </w:r>
            <w:r>
              <w:rPr>
                <w:rFonts w:ascii="Times New Roman"/>
                <w:b w:val="false"/>
                <w:i w:val="false"/>
                <w:color w:val="000000"/>
                <w:sz w:val="20"/>
              </w:rPr>
              <w:t>
30 суток</w:t>
            </w:r>
          </w:p>
          <w:bookmarkEnd w:id="118"/>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9"/>
          <w:p>
            <w:pPr>
              <w:spacing w:after="20"/>
              <w:ind w:left="20"/>
              <w:jc w:val="both"/>
            </w:pPr>
            <w:r>
              <w:rPr>
                <w:rFonts w:ascii="Times New Roman"/>
                <w:b w:val="false"/>
                <w:i w:val="false"/>
                <w:color w:val="000000"/>
                <w:sz w:val="20"/>
              </w:rPr>
              <w:t>
0,5</w:t>
            </w:r>
            <w:r>
              <w:br/>
            </w:r>
            <w:r>
              <w:rPr>
                <w:rFonts w:ascii="Times New Roman"/>
                <w:b w:val="false"/>
                <w:i w:val="false"/>
                <w:color w:val="000000"/>
                <w:sz w:val="20"/>
              </w:rPr>
              <w:t>
0,8</w:t>
            </w:r>
          </w:p>
          <w:bookmarkEnd w:id="119"/>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0"/>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120"/>
        </w:tc>
      </w:tr>
    </w:tbl>
    <w:bookmarkStart w:name="z174" w:id="121"/>
    <w:p>
      <w:pPr>
        <w:spacing w:after="0"/>
        <w:ind w:left="0"/>
        <w:jc w:val="both"/>
      </w:pPr>
      <w:r>
        <w:rPr>
          <w:rFonts w:ascii="Times New Roman"/>
          <w:b w:val="false"/>
          <w:i w:val="false"/>
          <w:color w:val="000000"/>
          <w:sz w:val="28"/>
        </w:rPr>
        <w:t>
      4.3.6 Остаточное вяжущее выделяется из эмульсии согласно СТ РК 1282, ГОСТ 18659 при температуре 138 °С и должно соответствовать требованиям таблицы 4.</w:t>
      </w:r>
    </w:p>
    <w:bookmarkEnd w:id="121"/>
    <w:bookmarkStart w:name="z175" w:id="122"/>
    <w:p>
      <w:pPr>
        <w:spacing w:after="0"/>
        <w:ind w:left="0"/>
        <w:jc w:val="left"/>
      </w:pPr>
      <w:r>
        <w:rPr>
          <w:rFonts w:ascii="Times New Roman"/>
          <w:b/>
          <w:i w:val="false"/>
          <w:color w:val="000000"/>
        </w:rPr>
        <w:t xml:space="preserve"> Таблица 4 – Характеристики остаточного полимерно-битумного вяжущего, выделенного из эмульсии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2679"/>
        <w:gridCol w:w="1520"/>
        <w:gridCol w:w="3151"/>
      </w:tblGrid>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испытаний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Глубина проникания иглы при температуре 25°С, не менее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Температура размягчения по кольцу и шару, не менее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Растяжимость при температуре 25°С, не менее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1374</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Эластичность при температуре 25°С, не менее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2534</w:t>
            </w:r>
          </w:p>
        </w:tc>
      </w:tr>
    </w:tbl>
    <w:bookmarkStart w:name="z176" w:id="123"/>
    <w:p>
      <w:pPr>
        <w:spacing w:after="0"/>
        <w:ind w:left="0"/>
        <w:jc w:val="both"/>
      </w:pPr>
      <w:r>
        <w:rPr>
          <w:rFonts w:ascii="Times New Roman"/>
          <w:b w:val="false"/>
          <w:i w:val="false"/>
          <w:color w:val="000000"/>
          <w:sz w:val="28"/>
        </w:rPr>
        <w:t xml:space="preserve">
      </w:t>
      </w:r>
      <w:r>
        <w:rPr>
          <w:rFonts w:ascii="Times New Roman"/>
          <w:b/>
          <w:i w:val="false"/>
          <w:color w:val="000000"/>
          <w:sz w:val="28"/>
        </w:rPr>
        <w:t>4.4 Технология устройства защитного слоя с использованием ЛЭМС</w:t>
      </w:r>
    </w:p>
    <w:bookmarkEnd w:id="123"/>
    <w:bookmarkStart w:name="z177" w:id="124"/>
    <w:p>
      <w:pPr>
        <w:spacing w:after="0"/>
        <w:ind w:left="0"/>
        <w:jc w:val="both"/>
      </w:pPr>
      <w:r>
        <w:rPr>
          <w:rFonts w:ascii="Times New Roman"/>
          <w:b w:val="false"/>
          <w:i w:val="false"/>
          <w:color w:val="000000"/>
          <w:sz w:val="28"/>
        </w:rPr>
        <w:t>
      4.4.1 Требования к ремонтируемому покрытию</w:t>
      </w:r>
    </w:p>
    <w:bookmarkEnd w:id="124"/>
    <w:bookmarkStart w:name="z178" w:id="125"/>
    <w:p>
      <w:pPr>
        <w:spacing w:after="0"/>
        <w:ind w:left="0"/>
        <w:jc w:val="both"/>
      </w:pPr>
      <w:r>
        <w:rPr>
          <w:rFonts w:ascii="Times New Roman"/>
          <w:b w:val="false"/>
          <w:i w:val="false"/>
          <w:color w:val="000000"/>
          <w:sz w:val="28"/>
        </w:rPr>
        <w:t>
      4.4.1.1 Максимальные просветы под трехметровой рейкой для дорог общего пользования и местной сети должны соответствовать требованиям [1].</w:t>
      </w:r>
    </w:p>
    <w:bookmarkEnd w:id="125"/>
    <w:bookmarkStart w:name="z179" w:id="126"/>
    <w:p>
      <w:pPr>
        <w:spacing w:after="0"/>
        <w:ind w:left="0"/>
        <w:jc w:val="both"/>
      </w:pPr>
      <w:r>
        <w:rPr>
          <w:rFonts w:ascii="Times New Roman"/>
          <w:b w:val="false"/>
          <w:i w:val="false"/>
          <w:color w:val="000000"/>
          <w:sz w:val="28"/>
        </w:rPr>
        <w:t>
      4.4.1.2 Рекомендуемое покрытие не должно иметь просадок, выбоин глубиной более 10 мм и колеи глубиной более 15 мм.</w:t>
      </w:r>
    </w:p>
    <w:bookmarkEnd w:id="126"/>
    <w:bookmarkStart w:name="z180" w:id="127"/>
    <w:p>
      <w:pPr>
        <w:spacing w:after="0"/>
        <w:ind w:left="0"/>
        <w:jc w:val="both"/>
      </w:pPr>
      <w:r>
        <w:rPr>
          <w:rFonts w:ascii="Times New Roman"/>
          <w:b w:val="false"/>
          <w:i w:val="false"/>
          <w:color w:val="000000"/>
          <w:sz w:val="28"/>
        </w:rPr>
        <w:t>
      4.4.1.3 Микросюрфейсинг не может применяться на покрытиях:</w:t>
      </w:r>
    </w:p>
    <w:bookmarkEnd w:id="127"/>
    <w:bookmarkStart w:name="z181" w:id="128"/>
    <w:p>
      <w:pPr>
        <w:spacing w:after="0"/>
        <w:ind w:left="0"/>
        <w:jc w:val="both"/>
      </w:pPr>
      <w:r>
        <w:rPr>
          <w:rFonts w:ascii="Times New Roman"/>
          <w:b w:val="false"/>
          <w:i w:val="false"/>
          <w:color w:val="000000"/>
          <w:sz w:val="28"/>
        </w:rPr>
        <w:t>
      - с ровностью (IRI) более 4,5 м/км;</w:t>
      </w:r>
    </w:p>
    <w:bookmarkEnd w:id="128"/>
    <w:bookmarkStart w:name="z182" w:id="129"/>
    <w:p>
      <w:pPr>
        <w:spacing w:after="0"/>
        <w:ind w:left="0"/>
        <w:jc w:val="both"/>
      </w:pPr>
      <w:r>
        <w:rPr>
          <w:rFonts w:ascii="Times New Roman"/>
          <w:b w:val="false"/>
          <w:i w:val="false"/>
          <w:color w:val="000000"/>
          <w:sz w:val="28"/>
        </w:rPr>
        <w:t>
      - изношенных с сеткой усталостных трещин, раскрытых более чем на 10 мм, при наличии колеи, ямочности и других деформаций (с дефектностью более 25 %);</w:t>
      </w:r>
    </w:p>
    <w:bookmarkEnd w:id="129"/>
    <w:bookmarkStart w:name="z183" w:id="130"/>
    <w:p>
      <w:pPr>
        <w:spacing w:after="0"/>
        <w:ind w:left="0"/>
        <w:jc w:val="both"/>
      </w:pPr>
      <w:r>
        <w:rPr>
          <w:rFonts w:ascii="Times New Roman"/>
          <w:b w:val="false"/>
          <w:i w:val="false"/>
          <w:color w:val="000000"/>
          <w:sz w:val="28"/>
        </w:rPr>
        <w:t>
      - с колеей, вызванной пластическими деформациями в основании и земляном полотне.</w:t>
      </w:r>
    </w:p>
    <w:bookmarkEnd w:id="130"/>
    <w:bookmarkStart w:name="z184" w:id="131"/>
    <w:p>
      <w:pPr>
        <w:spacing w:after="0"/>
        <w:ind w:left="0"/>
        <w:jc w:val="both"/>
      </w:pPr>
      <w:r>
        <w:rPr>
          <w:rFonts w:ascii="Times New Roman"/>
          <w:b w:val="false"/>
          <w:i w:val="false"/>
          <w:color w:val="000000"/>
          <w:sz w:val="28"/>
        </w:rPr>
        <w:t>
      4.4.2Требования к погодным условиям</w:t>
      </w:r>
    </w:p>
    <w:bookmarkEnd w:id="131"/>
    <w:bookmarkStart w:name="z185" w:id="132"/>
    <w:p>
      <w:pPr>
        <w:spacing w:after="0"/>
        <w:ind w:left="0"/>
        <w:jc w:val="both"/>
      </w:pPr>
      <w:r>
        <w:rPr>
          <w:rFonts w:ascii="Times New Roman"/>
          <w:b w:val="false"/>
          <w:i w:val="false"/>
          <w:color w:val="000000"/>
          <w:sz w:val="28"/>
        </w:rPr>
        <w:t>
      Не допускается производить работы по укладке эмульсионно-минеральной смеси:</w:t>
      </w:r>
    </w:p>
    <w:bookmarkEnd w:id="132"/>
    <w:bookmarkStart w:name="z186" w:id="133"/>
    <w:p>
      <w:pPr>
        <w:spacing w:after="0"/>
        <w:ind w:left="0"/>
        <w:jc w:val="both"/>
      </w:pPr>
      <w:r>
        <w:rPr>
          <w:rFonts w:ascii="Times New Roman"/>
          <w:b w:val="false"/>
          <w:i w:val="false"/>
          <w:color w:val="000000"/>
          <w:sz w:val="28"/>
        </w:rPr>
        <w:t>
      - при температуре окружающего воздуха ниже +15 °С;</w:t>
      </w:r>
    </w:p>
    <w:bookmarkEnd w:id="133"/>
    <w:bookmarkStart w:name="z187" w:id="134"/>
    <w:p>
      <w:pPr>
        <w:spacing w:after="0"/>
        <w:ind w:left="0"/>
        <w:jc w:val="both"/>
      </w:pPr>
      <w:r>
        <w:rPr>
          <w:rFonts w:ascii="Times New Roman"/>
          <w:b w:val="false"/>
          <w:i w:val="false"/>
          <w:color w:val="000000"/>
          <w:sz w:val="28"/>
        </w:rPr>
        <w:t>
      - в условиях дождя и тумана;</w:t>
      </w:r>
    </w:p>
    <w:bookmarkEnd w:id="134"/>
    <w:bookmarkStart w:name="z188" w:id="135"/>
    <w:p>
      <w:pPr>
        <w:spacing w:after="0"/>
        <w:ind w:left="0"/>
        <w:jc w:val="both"/>
      </w:pPr>
      <w:r>
        <w:rPr>
          <w:rFonts w:ascii="Times New Roman"/>
          <w:b w:val="false"/>
          <w:i w:val="false"/>
          <w:color w:val="000000"/>
          <w:sz w:val="28"/>
        </w:rPr>
        <w:t>
      - при прогнозе снижения температуры воздуха в месте производства работ ниже 10 °С в течение ближайших 4 ч после укладки (до открытия движения).</w:t>
      </w:r>
    </w:p>
    <w:bookmarkEnd w:id="135"/>
    <w:bookmarkStart w:name="z189" w:id="136"/>
    <w:p>
      <w:pPr>
        <w:spacing w:after="0"/>
        <w:ind w:left="0"/>
        <w:jc w:val="both"/>
      </w:pPr>
      <w:r>
        <w:rPr>
          <w:rFonts w:ascii="Times New Roman"/>
          <w:b w:val="false"/>
          <w:i w:val="false"/>
          <w:color w:val="000000"/>
          <w:sz w:val="28"/>
        </w:rPr>
        <w:t>
      4.4.3 Подготовительные работы</w:t>
      </w:r>
    </w:p>
    <w:bookmarkEnd w:id="136"/>
    <w:bookmarkStart w:name="z190" w:id="137"/>
    <w:p>
      <w:pPr>
        <w:spacing w:after="0"/>
        <w:ind w:left="0"/>
        <w:jc w:val="both"/>
      </w:pPr>
      <w:r>
        <w:rPr>
          <w:rFonts w:ascii="Times New Roman"/>
          <w:b w:val="false"/>
          <w:i w:val="false"/>
          <w:color w:val="000000"/>
          <w:sz w:val="28"/>
        </w:rPr>
        <w:t>
      4.4.3.1 Перед укладкой ЛЭМС при несоответствии состояния ремонтируемого покрытия требованиям необходимо:</w:t>
      </w:r>
    </w:p>
    <w:bookmarkEnd w:id="137"/>
    <w:bookmarkStart w:name="z191" w:id="138"/>
    <w:p>
      <w:pPr>
        <w:spacing w:after="0"/>
        <w:ind w:left="0"/>
        <w:jc w:val="both"/>
      </w:pPr>
      <w:r>
        <w:rPr>
          <w:rFonts w:ascii="Times New Roman"/>
          <w:b w:val="false"/>
          <w:i w:val="false"/>
          <w:color w:val="000000"/>
          <w:sz w:val="28"/>
        </w:rPr>
        <w:t>
      - произвести работы по текущему ремонту существующего покрытия устранить неровности (путем фрезерования и при необходимости укладка выравнивающего слоя), заделать выбоины, трещины и удалить дорожную разметку;</w:t>
      </w:r>
    </w:p>
    <w:bookmarkEnd w:id="138"/>
    <w:bookmarkStart w:name="z192" w:id="139"/>
    <w:p>
      <w:pPr>
        <w:spacing w:after="0"/>
        <w:ind w:left="0"/>
        <w:jc w:val="both"/>
      </w:pPr>
      <w:r>
        <w:rPr>
          <w:rFonts w:ascii="Times New Roman"/>
          <w:b w:val="false"/>
          <w:i w:val="false"/>
          <w:color w:val="000000"/>
          <w:sz w:val="28"/>
        </w:rPr>
        <w:t>
      - очистить покрытие от пыли и грязи;</w:t>
      </w:r>
    </w:p>
    <w:bookmarkEnd w:id="139"/>
    <w:bookmarkStart w:name="z193" w:id="140"/>
    <w:p>
      <w:pPr>
        <w:spacing w:after="0"/>
        <w:ind w:left="0"/>
        <w:jc w:val="both"/>
      </w:pPr>
      <w:r>
        <w:rPr>
          <w:rFonts w:ascii="Times New Roman"/>
          <w:b w:val="false"/>
          <w:i w:val="false"/>
          <w:color w:val="000000"/>
          <w:sz w:val="28"/>
        </w:rPr>
        <w:t>
      - люки смотровых колодцев, водоприемные решетки подземных сооружений необходимо закрыть резиновыми листами (прокладками) толщиной не менее 10 мм соответствующего размера и формы.</w:t>
      </w:r>
    </w:p>
    <w:bookmarkEnd w:id="140"/>
    <w:bookmarkStart w:name="z194" w:id="141"/>
    <w:p>
      <w:pPr>
        <w:spacing w:after="0"/>
        <w:ind w:left="0"/>
        <w:jc w:val="both"/>
      </w:pPr>
      <w:r>
        <w:rPr>
          <w:rFonts w:ascii="Times New Roman"/>
          <w:b w:val="false"/>
          <w:i w:val="false"/>
          <w:color w:val="000000"/>
          <w:sz w:val="28"/>
        </w:rPr>
        <w:t>
      4.4.3.2 Трещины шириной до 8 мм очищают продувкой сжатым воздухом, просушивают, прогревают и заполняют битумной эмульсией или мастикой с высокой проникающей способностью. Просушку трещины, как правило, совмещают с операцией прогрева, при этом необходимым условием является нагрев зоны трещины до температуры не менее 80 °С.</w:t>
      </w:r>
    </w:p>
    <w:bookmarkEnd w:id="141"/>
    <w:bookmarkStart w:name="z195" w:id="142"/>
    <w:p>
      <w:pPr>
        <w:spacing w:after="0"/>
        <w:ind w:left="0"/>
        <w:jc w:val="both"/>
      </w:pPr>
      <w:r>
        <w:rPr>
          <w:rFonts w:ascii="Times New Roman"/>
          <w:b w:val="false"/>
          <w:i w:val="false"/>
          <w:color w:val="000000"/>
          <w:sz w:val="28"/>
        </w:rPr>
        <w:t>
      Трещины шириной выше 8 мм сначала разделывают (искусственное расширение ее верхней части с образованием камеры) затем очищают, просушивают и заливают горячей мастикой с применением специального котла-заливщика трещин с тепловым копьем и присыпают загерметизированные трещины дробленным сухим песком фракции 3-5 мм.</w:t>
      </w:r>
    </w:p>
    <w:bookmarkEnd w:id="142"/>
    <w:bookmarkStart w:name="z196" w:id="143"/>
    <w:p>
      <w:pPr>
        <w:spacing w:after="0"/>
        <w:ind w:left="0"/>
        <w:jc w:val="both"/>
      </w:pPr>
      <w:r>
        <w:rPr>
          <w:rFonts w:ascii="Times New Roman"/>
          <w:b w:val="false"/>
          <w:i w:val="false"/>
          <w:color w:val="000000"/>
          <w:sz w:val="28"/>
        </w:rPr>
        <w:t>
      4.4.3.3 В зависимости от состояния исходного покрытия поверхностную обработку допускается устраивать без проведения дополнительных подготовительных работ.</w:t>
      </w:r>
    </w:p>
    <w:bookmarkEnd w:id="143"/>
    <w:bookmarkStart w:name="z197" w:id="144"/>
    <w:p>
      <w:pPr>
        <w:spacing w:after="0"/>
        <w:ind w:left="0"/>
        <w:jc w:val="both"/>
      </w:pPr>
      <w:r>
        <w:rPr>
          <w:rFonts w:ascii="Times New Roman"/>
          <w:b w:val="false"/>
          <w:i w:val="false"/>
          <w:color w:val="000000"/>
          <w:sz w:val="28"/>
        </w:rPr>
        <w:t>
      4.4.3.4 В случае устройства защитного слоя износа ЛЭМС на цементобетонное покрытие обязательным условием, обеспечивающим необходимую приживаемость ЛЭМС с основанием, является предварительная подгрунтовка автодорожного полотна. Причем, адгезия уложенного подгрунтовочного слоя должна быть нулевой или минимальной к шинам автомашин, что достигается введением специальных добавок.</w:t>
      </w:r>
    </w:p>
    <w:bookmarkEnd w:id="144"/>
    <w:bookmarkStart w:name="z198" w:id="145"/>
    <w:p>
      <w:pPr>
        <w:spacing w:after="0"/>
        <w:ind w:left="0"/>
        <w:jc w:val="both"/>
      </w:pPr>
      <w:r>
        <w:rPr>
          <w:rFonts w:ascii="Times New Roman"/>
          <w:b w:val="false"/>
          <w:i w:val="false"/>
          <w:color w:val="000000"/>
          <w:sz w:val="28"/>
        </w:rPr>
        <w:t>
      4.4.4 Доставка исходных компонентов на объект</w:t>
      </w:r>
    </w:p>
    <w:bookmarkEnd w:id="145"/>
    <w:bookmarkStart w:name="z199" w:id="146"/>
    <w:p>
      <w:pPr>
        <w:spacing w:after="0"/>
        <w:ind w:left="0"/>
        <w:jc w:val="both"/>
      </w:pPr>
      <w:r>
        <w:rPr>
          <w:rFonts w:ascii="Times New Roman"/>
          <w:b w:val="false"/>
          <w:i w:val="false"/>
          <w:color w:val="000000"/>
          <w:sz w:val="28"/>
        </w:rPr>
        <w:t>
      4.4.4.1 При доставке каменных материалов и битумной эмульсии грузоподъемность автосамосвала и автобитумовоза назначают кратной емкости кузова и битумной цистерны специальной машины (смесителя-распределителя) по укладке слоев износа из литой эмульсионно-минеральной смеси.</w:t>
      </w:r>
    </w:p>
    <w:bookmarkEnd w:id="146"/>
    <w:bookmarkStart w:name="z200" w:id="147"/>
    <w:p>
      <w:pPr>
        <w:spacing w:after="0"/>
        <w:ind w:left="0"/>
        <w:jc w:val="both"/>
      </w:pPr>
      <w:r>
        <w:rPr>
          <w:rFonts w:ascii="Times New Roman"/>
          <w:b w:val="false"/>
          <w:i w:val="false"/>
          <w:color w:val="000000"/>
          <w:sz w:val="28"/>
        </w:rPr>
        <w:t>
      4.4.4.2 Используемое количество автомобилей самосвалов и их грузоподъемность для доставки каменных материалов должно обеспечить заданный темп работ по устройству поверхностной обработки.</w:t>
      </w:r>
    </w:p>
    <w:bookmarkEnd w:id="147"/>
    <w:bookmarkStart w:name="z201" w:id="148"/>
    <w:p>
      <w:pPr>
        <w:spacing w:after="0"/>
        <w:ind w:left="0"/>
        <w:jc w:val="both"/>
      </w:pPr>
      <w:r>
        <w:rPr>
          <w:rFonts w:ascii="Times New Roman"/>
          <w:b w:val="false"/>
          <w:i w:val="false"/>
          <w:color w:val="000000"/>
          <w:sz w:val="28"/>
        </w:rPr>
        <w:t>
      4.4.5 Устройство слоя износа из литой эмульсионно-минеральной смеси</w:t>
      </w:r>
    </w:p>
    <w:bookmarkEnd w:id="148"/>
    <w:bookmarkStart w:name="z202" w:id="149"/>
    <w:p>
      <w:pPr>
        <w:spacing w:after="0"/>
        <w:ind w:left="0"/>
        <w:jc w:val="both"/>
      </w:pPr>
      <w:r>
        <w:rPr>
          <w:rFonts w:ascii="Times New Roman"/>
          <w:b w:val="false"/>
          <w:i w:val="false"/>
          <w:color w:val="000000"/>
          <w:sz w:val="28"/>
        </w:rPr>
        <w:t>
      4.4.5.1 Технологический процесс устройства слоя износа состоит из следующих этапов:</w:t>
      </w:r>
    </w:p>
    <w:bookmarkEnd w:id="149"/>
    <w:bookmarkStart w:name="z203" w:id="150"/>
    <w:p>
      <w:pPr>
        <w:spacing w:after="0"/>
        <w:ind w:left="0"/>
        <w:jc w:val="both"/>
      </w:pPr>
      <w:r>
        <w:rPr>
          <w:rFonts w:ascii="Times New Roman"/>
          <w:b w:val="false"/>
          <w:i w:val="false"/>
          <w:color w:val="000000"/>
          <w:sz w:val="28"/>
        </w:rPr>
        <w:t>
      - загрузка специальной смесительно-распределительной машины необходимыми исходными компонентами;</w:t>
      </w:r>
    </w:p>
    <w:bookmarkEnd w:id="150"/>
    <w:bookmarkStart w:name="z204" w:id="151"/>
    <w:p>
      <w:pPr>
        <w:spacing w:after="0"/>
        <w:ind w:left="0"/>
        <w:jc w:val="both"/>
      </w:pPr>
      <w:r>
        <w:rPr>
          <w:rFonts w:ascii="Times New Roman"/>
          <w:b w:val="false"/>
          <w:i w:val="false"/>
          <w:color w:val="000000"/>
          <w:sz w:val="28"/>
        </w:rPr>
        <w:t>
      - закрытие движения по полосе движения, на которой будет устраиваться слой износа;</w:t>
      </w:r>
    </w:p>
    <w:bookmarkEnd w:id="151"/>
    <w:bookmarkStart w:name="z205" w:id="152"/>
    <w:p>
      <w:pPr>
        <w:spacing w:after="0"/>
        <w:ind w:left="0"/>
        <w:jc w:val="both"/>
      </w:pPr>
      <w:r>
        <w:rPr>
          <w:rFonts w:ascii="Times New Roman"/>
          <w:b w:val="false"/>
          <w:i w:val="false"/>
          <w:color w:val="000000"/>
          <w:sz w:val="28"/>
        </w:rPr>
        <w:t>
      - калибровка смесительно-распределительной машины для правильного дозирования исходных материалов, на контрольном участке;</w:t>
      </w:r>
    </w:p>
    <w:bookmarkEnd w:id="152"/>
    <w:bookmarkStart w:name="z206" w:id="153"/>
    <w:p>
      <w:pPr>
        <w:spacing w:after="0"/>
        <w:ind w:left="0"/>
        <w:jc w:val="both"/>
      </w:pPr>
      <w:r>
        <w:rPr>
          <w:rFonts w:ascii="Times New Roman"/>
          <w:b w:val="false"/>
          <w:i w:val="false"/>
          <w:color w:val="000000"/>
          <w:sz w:val="28"/>
        </w:rPr>
        <w:t>
      - приготовление и распределение эмульсионно-минеральной смеси специальной машиной;</w:t>
      </w:r>
    </w:p>
    <w:bookmarkEnd w:id="153"/>
    <w:bookmarkStart w:name="z207" w:id="154"/>
    <w:p>
      <w:pPr>
        <w:spacing w:after="0"/>
        <w:ind w:left="0"/>
        <w:jc w:val="both"/>
      </w:pPr>
      <w:r>
        <w:rPr>
          <w:rFonts w:ascii="Times New Roman"/>
          <w:b w:val="false"/>
          <w:i w:val="false"/>
          <w:color w:val="000000"/>
          <w:sz w:val="28"/>
        </w:rPr>
        <w:t>
      - технологический перерыв (время формирования слоя), составляющий в зависимости от погодных условий от 0,5 ч до 4 ч;</w:t>
      </w:r>
    </w:p>
    <w:bookmarkEnd w:id="154"/>
    <w:bookmarkStart w:name="z208" w:id="155"/>
    <w:p>
      <w:pPr>
        <w:spacing w:after="0"/>
        <w:ind w:left="0"/>
        <w:jc w:val="both"/>
      </w:pPr>
      <w:r>
        <w:rPr>
          <w:rFonts w:ascii="Times New Roman"/>
          <w:b w:val="false"/>
          <w:i w:val="false"/>
          <w:color w:val="000000"/>
          <w:sz w:val="28"/>
        </w:rPr>
        <w:t>
      -открытие движения по уложенной полосе с ограничением скорости до 40 км/ч на 1 сутки.</w:t>
      </w:r>
    </w:p>
    <w:bookmarkEnd w:id="155"/>
    <w:bookmarkStart w:name="z209" w:id="156"/>
    <w:p>
      <w:pPr>
        <w:spacing w:after="0"/>
        <w:ind w:left="0"/>
        <w:jc w:val="both"/>
      </w:pPr>
      <w:r>
        <w:rPr>
          <w:rFonts w:ascii="Times New Roman"/>
          <w:b w:val="false"/>
          <w:i w:val="false"/>
          <w:color w:val="000000"/>
          <w:sz w:val="28"/>
        </w:rPr>
        <w:t>
      4.4.5.2 Комплект машин для устройства слоев износа "Микросюрфейсинг" должен включать в себя: смеситель-распределитель (схема машины смесителя-распределителя приведена в Приложении Д), битумовоз, фронтальный погрузчик минеральных материалов, поливомоечную машину, оборудованную щеткой, транспорт (автобус) для доставки людей к месту производства работ, самосвалы для доставки каменных материалов.</w:t>
      </w:r>
    </w:p>
    <w:bookmarkEnd w:id="156"/>
    <w:bookmarkStart w:name="z210" w:id="157"/>
    <w:p>
      <w:pPr>
        <w:spacing w:after="0"/>
        <w:ind w:left="0"/>
        <w:jc w:val="both"/>
      </w:pPr>
      <w:r>
        <w:rPr>
          <w:rFonts w:ascii="Times New Roman"/>
          <w:b w:val="false"/>
          <w:i w:val="false"/>
          <w:color w:val="000000"/>
          <w:sz w:val="28"/>
        </w:rPr>
        <w:t>
      Принципиальная схема работы смесителя-распределителя приведена в Приложении Д.</w:t>
      </w:r>
    </w:p>
    <w:bookmarkEnd w:id="157"/>
    <w:bookmarkStart w:name="z211" w:id="158"/>
    <w:p>
      <w:pPr>
        <w:spacing w:after="0"/>
        <w:ind w:left="0"/>
        <w:jc w:val="both"/>
      </w:pPr>
      <w:r>
        <w:rPr>
          <w:rFonts w:ascii="Times New Roman"/>
          <w:b w:val="false"/>
          <w:i w:val="false"/>
          <w:color w:val="000000"/>
          <w:sz w:val="28"/>
        </w:rPr>
        <w:t>
      Смесительно-распределительная машина представляет собой многофункциональную смесительную установку непрерывного действия, смонтированную на шасси грузового автомобиля. Она обладает следующими технологическими возможностями:</w:t>
      </w:r>
    </w:p>
    <w:bookmarkEnd w:id="158"/>
    <w:bookmarkStart w:name="z212" w:id="159"/>
    <w:p>
      <w:pPr>
        <w:spacing w:after="0"/>
        <w:ind w:left="0"/>
        <w:jc w:val="both"/>
      </w:pPr>
      <w:r>
        <w:rPr>
          <w:rFonts w:ascii="Times New Roman"/>
          <w:b w:val="false"/>
          <w:i w:val="false"/>
          <w:color w:val="000000"/>
          <w:sz w:val="28"/>
        </w:rPr>
        <w:t>
      - транспортирует материалы со склада возле объекта непосредственно на место производства работ;</w:t>
      </w:r>
    </w:p>
    <w:bookmarkEnd w:id="159"/>
    <w:bookmarkStart w:name="z213" w:id="160"/>
    <w:p>
      <w:pPr>
        <w:spacing w:after="0"/>
        <w:ind w:left="0"/>
        <w:jc w:val="both"/>
      </w:pPr>
      <w:r>
        <w:rPr>
          <w:rFonts w:ascii="Times New Roman"/>
          <w:b w:val="false"/>
          <w:i w:val="false"/>
          <w:color w:val="000000"/>
          <w:sz w:val="28"/>
        </w:rPr>
        <w:t>
      - в необходимых пропорциях дозирует исходные материалы в специальный миксер мягкого действия;</w:t>
      </w:r>
    </w:p>
    <w:bookmarkEnd w:id="160"/>
    <w:bookmarkStart w:name="z214" w:id="161"/>
    <w:p>
      <w:pPr>
        <w:spacing w:after="0"/>
        <w:ind w:left="0"/>
        <w:jc w:val="both"/>
      </w:pPr>
      <w:r>
        <w:rPr>
          <w:rFonts w:ascii="Times New Roman"/>
          <w:b w:val="false"/>
          <w:i w:val="false"/>
          <w:color w:val="000000"/>
          <w:sz w:val="28"/>
        </w:rPr>
        <w:t>
      - перемешивает исходные материалы до однородного состояния;</w:t>
      </w:r>
    </w:p>
    <w:bookmarkEnd w:id="161"/>
    <w:bookmarkStart w:name="z215" w:id="162"/>
    <w:p>
      <w:pPr>
        <w:spacing w:after="0"/>
        <w:ind w:left="0"/>
        <w:jc w:val="both"/>
      </w:pPr>
      <w:r>
        <w:rPr>
          <w:rFonts w:ascii="Times New Roman"/>
          <w:b w:val="false"/>
          <w:i w:val="false"/>
          <w:color w:val="000000"/>
          <w:sz w:val="28"/>
        </w:rPr>
        <w:t>
      - подает эмульсионно-минеральную смесь в специальный распределительный короб;</w:t>
      </w:r>
    </w:p>
    <w:bookmarkEnd w:id="162"/>
    <w:bookmarkStart w:name="z216" w:id="163"/>
    <w:p>
      <w:pPr>
        <w:spacing w:after="0"/>
        <w:ind w:left="0"/>
        <w:jc w:val="both"/>
      </w:pPr>
      <w:r>
        <w:rPr>
          <w:rFonts w:ascii="Times New Roman"/>
          <w:b w:val="false"/>
          <w:i w:val="false"/>
          <w:color w:val="000000"/>
          <w:sz w:val="28"/>
        </w:rPr>
        <w:t>
      - распределяет и укладывает покрытие из эмульсионно-минеральной смеси требуемой ширины (от 1 м до 4 м) толщиной от 2 мм до 15 мм.</w:t>
      </w:r>
    </w:p>
    <w:bookmarkEnd w:id="163"/>
    <w:bookmarkStart w:name="z217" w:id="164"/>
    <w:p>
      <w:pPr>
        <w:spacing w:after="0"/>
        <w:ind w:left="0"/>
        <w:jc w:val="both"/>
      </w:pPr>
      <w:r>
        <w:rPr>
          <w:rFonts w:ascii="Times New Roman"/>
          <w:b w:val="false"/>
          <w:i w:val="false"/>
          <w:color w:val="000000"/>
          <w:sz w:val="28"/>
        </w:rPr>
        <w:t>
      4.4.5.3 Смеситель-распределитель должен быть откалиброван для работы с материалами, которые использовались для лабораторного подбора. Калибровка должна выполняться не реже одного раза в неделю и при каждом изменении исходных материалов.</w:t>
      </w:r>
    </w:p>
    <w:bookmarkEnd w:id="164"/>
    <w:bookmarkStart w:name="z218" w:id="165"/>
    <w:p>
      <w:pPr>
        <w:spacing w:after="0"/>
        <w:ind w:left="0"/>
        <w:jc w:val="both"/>
      </w:pPr>
      <w:r>
        <w:rPr>
          <w:rFonts w:ascii="Times New Roman"/>
          <w:b w:val="false"/>
          <w:i w:val="false"/>
          <w:color w:val="000000"/>
          <w:sz w:val="28"/>
        </w:rPr>
        <w:t>
      4.4.5.4 ЛЭМС должна соответствовать заранее подобранному лабораторному рецепту в специализированной испытательной лаборатории.</w:t>
      </w:r>
    </w:p>
    <w:bookmarkEnd w:id="165"/>
    <w:bookmarkStart w:name="z219" w:id="166"/>
    <w:p>
      <w:pPr>
        <w:spacing w:after="0"/>
        <w:ind w:left="0"/>
        <w:jc w:val="both"/>
      </w:pPr>
      <w:r>
        <w:rPr>
          <w:rFonts w:ascii="Times New Roman"/>
          <w:b w:val="false"/>
          <w:i w:val="false"/>
          <w:color w:val="000000"/>
          <w:sz w:val="28"/>
        </w:rPr>
        <w:t>
      4.4.5.5 Скорость движения специализированной укладочной машины должна быть постоянной и обеспечивать однородность укладываемого слоя и ее постоянную толщину.</w:t>
      </w:r>
    </w:p>
    <w:bookmarkEnd w:id="166"/>
    <w:bookmarkStart w:name="z220" w:id="167"/>
    <w:p>
      <w:pPr>
        <w:spacing w:after="0"/>
        <w:ind w:left="0"/>
        <w:jc w:val="both"/>
      </w:pPr>
      <w:r>
        <w:rPr>
          <w:rFonts w:ascii="Times New Roman"/>
          <w:b w:val="false"/>
          <w:i w:val="false"/>
          <w:color w:val="000000"/>
          <w:sz w:val="28"/>
        </w:rPr>
        <w:t>
      Примечание – Скорость зависит от вида и типа смеси, толщины слоя и устанавливается при пробной укладке.</w:t>
      </w:r>
    </w:p>
    <w:bookmarkEnd w:id="167"/>
    <w:bookmarkStart w:name="z221" w:id="168"/>
    <w:p>
      <w:pPr>
        <w:spacing w:after="0"/>
        <w:ind w:left="0"/>
        <w:jc w:val="both"/>
      </w:pPr>
      <w:r>
        <w:rPr>
          <w:rFonts w:ascii="Times New Roman"/>
          <w:b w:val="false"/>
          <w:i w:val="false"/>
          <w:color w:val="000000"/>
          <w:sz w:val="28"/>
        </w:rPr>
        <w:t>
      4.4.5.6 Смесь укладывают без разрывов однородным слоем. Обнаруженные на поверхности покрытия после распределения смеси дефекты исправляются вручную.</w:t>
      </w:r>
    </w:p>
    <w:bookmarkEnd w:id="168"/>
    <w:bookmarkStart w:name="z222" w:id="169"/>
    <w:p>
      <w:pPr>
        <w:spacing w:after="0"/>
        <w:ind w:left="0"/>
        <w:jc w:val="both"/>
      </w:pPr>
      <w:r>
        <w:rPr>
          <w:rFonts w:ascii="Times New Roman"/>
          <w:b w:val="false"/>
          <w:i w:val="false"/>
          <w:color w:val="000000"/>
          <w:sz w:val="28"/>
        </w:rPr>
        <w:t>
      4.4.5.7 Отдельные места, недоступные для машинной укладки (уширения, узкая полоса вдоль бортового камня и др.) заделываются вручную.</w:t>
      </w:r>
    </w:p>
    <w:bookmarkEnd w:id="169"/>
    <w:bookmarkStart w:name="z223" w:id="170"/>
    <w:p>
      <w:pPr>
        <w:spacing w:after="0"/>
        <w:ind w:left="0"/>
        <w:jc w:val="both"/>
      </w:pPr>
      <w:r>
        <w:rPr>
          <w:rFonts w:ascii="Times New Roman"/>
          <w:b w:val="false"/>
          <w:i w:val="false"/>
          <w:color w:val="000000"/>
          <w:sz w:val="28"/>
        </w:rPr>
        <w:t>
      4.4.5.8 В процессе укладки ЛЭМС необходимо следить, чтобы смежные укладываемые полосы перекрывались не более чем на 15 см.</w:t>
      </w:r>
    </w:p>
    <w:bookmarkEnd w:id="170"/>
    <w:bookmarkStart w:name="z224" w:id="171"/>
    <w:p>
      <w:pPr>
        <w:spacing w:after="0"/>
        <w:ind w:left="0"/>
        <w:jc w:val="both"/>
      </w:pPr>
      <w:r>
        <w:rPr>
          <w:rFonts w:ascii="Times New Roman"/>
          <w:b w:val="false"/>
          <w:i w:val="false"/>
          <w:color w:val="000000"/>
          <w:sz w:val="28"/>
        </w:rPr>
        <w:t xml:space="preserve">
      4.4.5.9 Тонкий слой износа Микросюрфейсинг должен укладываться в два слоя. Общая толщина составляет от 1,0 см до 2,5 см. </w:t>
      </w:r>
    </w:p>
    <w:bookmarkEnd w:id="171"/>
    <w:bookmarkStart w:name="z225" w:id="172"/>
    <w:p>
      <w:pPr>
        <w:spacing w:after="0"/>
        <w:ind w:left="0"/>
        <w:jc w:val="both"/>
      </w:pPr>
      <w:r>
        <w:rPr>
          <w:rFonts w:ascii="Times New Roman"/>
          <w:b w:val="false"/>
          <w:i w:val="false"/>
          <w:color w:val="000000"/>
          <w:sz w:val="28"/>
        </w:rPr>
        <w:t>
      4.4.5.10 После укладки слоя с люков смотровых колодцев, водоприемных решеток необходимо снять резиновые листы до окончания времени формирования слоя.</w:t>
      </w:r>
    </w:p>
    <w:bookmarkEnd w:id="172"/>
    <w:bookmarkStart w:name="z226" w:id="173"/>
    <w:p>
      <w:pPr>
        <w:spacing w:after="0"/>
        <w:ind w:left="0"/>
        <w:jc w:val="both"/>
      </w:pPr>
      <w:r>
        <w:rPr>
          <w:rFonts w:ascii="Times New Roman"/>
          <w:b w:val="false"/>
          <w:i w:val="false"/>
          <w:color w:val="000000"/>
          <w:sz w:val="28"/>
        </w:rPr>
        <w:t>
      4.4.5.11 Дорожные ограждения снимают после формирования уложенного слоя.</w:t>
      </w:r>
    </w:p>
    <w:bookmarkEnd w:id="173"/>
    <w:bookmarkStart w:name="z227" w:id="174"/>
    <w:p>
      <w:pPr>
        <w:spacing w:after="0"/>
        <w:ind w:left="0"/>
        <w:jc w:val="both"/>
      </w:pPr>
      <w:r>
        <w:rPr>
          <w:rFonts w:ascii="Times New Roman"/>
          <w:b w:val="false"/>
          <w:i w:val="false"/>
          <w:color w:val="000000"/>
          <w:sz w:val="28"/>
        </w:rPr>
        <w:t>
      4.4.5.12 Уход за покрытием (периодическое увлажнение поверхности ремонтируемого покрытия водой) производят в том случае, когда температура воздуха превышает 30 °С.</w:t>
      </w:r>
    </w:p>
    <w:bookmarkEnd w:id="174"/>
    <w:bookmarkStart w:name="z228" w:id="175"/>
    <w:p>
      <w:pPr>
        <w:spacing w:after="0"/>
        <w:ind w:left="0"/>
        <w:jc w:val="both"/>
      </w:pPr>
      <w:r>
        <w:rPr>
          <w:rFonts w:ascii="Times New Roman"/>
          <w:b w:val="false"/>
          <w:i w:val="false"/>
          <w:color w:val="000000"/>
          <w:sz w:val="28"/>
        </w:rPr>
        <w:t>
      4.4.5.13 Максимальное время открытия движения по уложенному слою определяется сроками формирования защитного слоя по результатам лабораторного подбора.</w:t>
      </w:r>
    </w:p>
    <w:bookmarkEnd w:id="175"/>
    <w:bookmarkStart w:name="z229" w:id="176"/>
    <w:p>
      <w:pPr>
        <w:spacing w:after="0"/>
        <w:ind w:left="0"/>
        <w:jc w:val="both"/>
      </w:pPr>
      <w:r>
        <w:rPr>
          <w:rFonts w:ascii="Times New Roman"/>
          <w:b w:val="false"/>
          <w:i w:val="false"/>
          <w:color w:val="000000"/>
          <w:sz w:val="28"/>
        </w:rPr>
        <w:t xml:space="preserve">
      4.4.6 Периодичность проведения работ по устройству слоев износа и защитных слоев дорожного покрытия </w:t>
      </w:r>
    </w:p>
    <w:bookmarkEnd w:id="176"/>
    <w:bookmarkStart w:name="z230" w:id="177"/>
    <w:p>
      <w:pPr>
        <w:spacing w:after="0"/>
        <w:ind w:left="0"/>
        <w:jc w:val="both"/>
      </w:pPr>
      <w:r>
        <w:rPr>
          <w:rFonts w:ascii="Times New Roman"/>
          <w:b w:val="false"/>
          <w:i w:val="false"/>
          <w:color w:val="000000"/>
          <w:sz w:val="28"/>
        </w:rPr>
        <w:t xml:space="preserve">
      Периодичность проведения работ по устройству слоев износа и защитных слоев назначают исходя из фактической среднегодовой суточной интенсивности движения в физических единицах, устанавливаемой по данным автоматизированных пунктов учета интенсивности дорожного движения. Учет интенсивности проводят согласно СТ РК 1378 и [1]. </w:t>
      </w:r>
    </w:p>
    <w:bookmarkEnd w:id="177"/>
    <w:bookmarkStart w:name="z231" w:id="178"/>
    <w:p>
      <w:pPr>
        <w:spacing w:after="0"/>
        <w:ind w:left="0"/>
        <w:jc w:val="both"/>
      </w:pPr>
      <w:r>
        <w:rPr>
          <w:rFonts w:ascii="Times New Roman"/>
          <w:b w:val="false"/>
          <w:i w:val="false"/>
          <w:color w:val="000000"/>
          <w:sz w:val="28"/>
        </w:rPr>
        <w:t>
      Устройство защитных слоев из ЛЭМС на основе полимермодифицированной битумной эмульсии рекомендуется осуществлять при интенсивности транспортного потока не более 15000 авт/сут.</w:t>
      </w:r>
    </w:p>
    <w:bookmarkEnd w:id="178"/>
    <w:bookmarkStart w:name="z232" w:id="179"/>
    <w:p>
      <w:pPr>
        <w:spacing w:after="0"/>
        <w:ind w:left="0"/>
        <w:jc w:val="both"/>
      </w:pPr>
      <w:r>
        <w:rPr>
          <w:rFonts w:ascii="Times New Roman"/>
          <w:b w:val="false"/>
          <w:i w:val="false"/>
          <w:color w:val="000000"/>
          <w:sz w:val="28"/>
        </w:rPr>
        <w:t>
      Периодичность проведения работ приведена в таблице 5.</w:t>
      </w:r>
    </w:p>
    <w:bookmarkEnd w:id="179"/>
    <w:bookmarkStart w:name="z233" w:id="180"/>
    <w:p>
      <w:pPr>
        <w:spacing w:after="0"/>
        <w:ind w:left="0"/>
        <w:jc w:val="left"/>
      </w:pPr>
      <w:r>
        <w:rPr>
          <w:rFonts w:ascii="Times New Roman"/>
          <w:b/>
          <w:i w:val="false"/>
          <w:color w:val="000000"/>
        </w:rPr>
        <w:t xml:space="preserve"> Таблица 5 – Периодичность проведения работ по устройству слоев износа из ЛЭМС</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0"/>
        <w:gridCol w:w="2420"/>
      </w:tblGrid>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интенсивность транспортного потока по наиболее загруженной полосе движения, авт./сут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проведения работ, годы</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1000-2500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10000-15000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34" w:id="181"/>
    <w:p>
      <w:pPr>
        <w:spacing w:after="0"/>
        <w:ind w:left="0"/>
        <w:jc w:val="both"/>
      </w:pPr>
      <w:r>
        <w:rPr>
          <w:rFonts w:ascii="Times New Roman"/>
          <w:b w:val="false"/>
          <w:i w:val="false"/>
          <w:color w:val="000000"/>
          <w:sz w:val="28"/>
        </w:rPr>
        <w:t>
      В регионах, где в зимний период имеет место массовое применение шипованных шин, на автомобильных дорогах с интенсивностью более 2500 авт/сут по наиболее загруженной полосе, периодичность проведения работ сокращают на один год.</w:t>
      </w:r>
    </w:p>
    <w:bookmarkEnd w:id="181"/>
    <w:bookmarkStart w:name="z235" w:id="182"/>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r>
        <w:rPr>
          <w:rFonts w:ascii="Times New Roman"/>
          <w:b/>
          <w:i w:val="false"/>
          <w:color w:val="000000"/>
          <w:sz w:val="28"/>
        </w:rPr>
        <w:t>Контроль качества производства работ</w:t>
      </w:r>
    </w:p>
    <w:bookmarkEnd w:id="182"/>
    <w:bookmarkStart w:name="z236" w:id="183"/>
    <w:p>
      <w:pPr>
        <w:spacing w:after="0"/>
        <w:ind w:left="0"/>
        <w:jc w:val="both"/>
      </w:pPr>
      <w:r>
        <w:rPr>
          <w:rFonts w:ascii="Times New Roman"/>
          <w:b w:val="false"/>
          <w:i w:val="false"/>
          <w:color w:val="000000"/>
          <w:sz w:val="28"/>
        </w:rPr>
        <w:t xml:space="preserve">
      4.5.1 Операционный контроль </w:t>
      </w:r>
    </w:p>
    <w:bookmarkEnd w:id="183"/>
    <w:bookmarkStart w:name="z237" w:id="184"/>
    <w:p>
      <w:pPr>
        <w:spacing w:after="0"/>
        <w:ind w:left="0"/>
        <w:jc w:val="both"/>
      </w:pPr>
      <w:r>
        <w:rPr>
          <w:rFonts w:ascii="Times New Roman"/>
          <w:b w:val="false"/>
          <w:i w:val="false"/>
          <w:color w:val="000000"/>
          <w:sz w:val="28"/>
        </w:rPr>
        <w:t>
      Для обеспечения необходимого качества устраиваемых слоев износа осуществляют контроль непосредственно на участке ведения работ.</w:t>
      </w:r>
    </w:p>
    <w:bookmarkEnd w:id="184"/>
    <w:bookmarkStart w:name="z238" w:id="185"/>
    <w:p>
      <w:pPr>
        <w:spacing w:after="0"/>
        <w:ind w:left="0"/>
        <w:jc w:val="both"/>
      </w:pPr>
      <w:r>
        <w:rPr>
          <w:rFonts w:ascii="Times New Roman"/>
          <w:b w:val="false"/>
          <w:i w:val="false"/>
          <w:color w:val="000000"/>
          <w:sz w:val="28"/>
        </w:rPr>
        <w:t>
      Состав операционного контроля качества при производстве работ по укладке ЛЭМС приведен в таблице 6.</w:t>
      </w:r>
    </w:p>
    <w:bookmarkEnd w:id="185"/>
    <w:bookmarkStart w:name="z239" w:id="186"/>
    <w:p>
      <w:pPr>
        <w:spacing w:after="0"/>
        <w:ind w:left="0"/>
        <w:jc w:val="left"/>
      </w:pPr>
      <w:r>
        <w:rPr>
          <w:rFonts w:ascii="Times New Roman"/>
          <w:b/>
          <w:i w:val="false"/>
          <w:color w:val="000000"/>
        </w:rPr>
        <w:t xml:space="preserve"> Таблица 6– Состав операционного контроля качества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2"/>
        <w:gridCol w:w="7388"/>
      </w:tblGrid>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контроля</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контроля</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доставке материалов</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контроль исходных материалов</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перед началом работ</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7"/>
          <w:p>
            <w:pPr>
              <w:spacing w:after="20"/>
              <w:ind w:left="20"/>
              <w:jc w:val="both"/>
            </w:pPr>
            <w:r>
              <w:rPr>
                <w:rFonts w:ascii="Times New Roman"/>
                <w:b w:val="false"/>
                <w:i w:val="false"/>
                <w:color w:val="000000"/>
                <w:sz w:val="20"/>
              </w:rPr>
              <w:t>
Схема организации движения и ограждения места производства работ;</w:t>
            </w:r>
            <w:r>
              <w:br/>
            </w:r>
            <w:r>
              <w:rPr>
                <w:rFonts w:ascii="Times New Roman"/>
                <w:b w:val="false"/>
                <w:i w:val="false"/>
                <w:color w:val="000000"/>
                <w:sz w:val="20"/>
              </w:rPr>
              <w:t>
</w:t>
            </w:r>
            <w:r>
              <w:rPr>
                <w:rFonts w:ascii="Times New Roman"/>
                <w:b w:val="false"/>
                <w:i w:val="false"/>
                <w:color w:val="000000"/>
                <w:sz w:val="20"/>
              </w:rPr>
              <w:t>Очистка покрытия;</w:t>
            </w:r>
            <w:r>
              <w:br/>
            </w:r>
            <w:r>
              <w:rPr>
                <w:rFonts w:ascii="Times New Roman"/>
                <w:b w:val="false"/>
                <w:i w:val="false"/>
                <w:color w:val="000000"/>
                <w:sz w:val="20"/>
              </w:rPr>
              <w:t>
Температура окружающей среды</w:t>
            </w:r>
          </w:p>
          <w:bookmarkEnd w:id="187"/>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и во время производства работ</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8"/>
          <w:p>
            <w:pPr>
              <w:spacing w:after="20"/>
              <w:ind w:left="20"/>
              <w:jc w:val="both"/>
            </w:pPr>
            <w:r>
              <w:rPr>
                <w:rFonts w:ascii="Times New Roman"/>
                <w:b w:val="false"/>
                <w:i w:val="false"/>
                <w:color w:val="000000"/>
                <w:sz w:val="20"/>
              </w:rPr>
              <w:t>
Схема организации движения;</w:t>
            </w:r>
            <w:r>
              <w:br/>
            </w:r>
            <w:r>
              <w:rPr>
                <w:rFonts w:ascii="Times New Roman"/>
                <w:b w:val="false"/>
                <w:i w:val="false"/>
                <w:color w:val="000000"/>
                <w:sz w:val="20"/>
              </w:rPr>
              <w:t>
Наличие необходимых: техники, материалов, персонала</w:t>
            </w:r>
          </w:p>
          <w:bookmarkEnd w:id="188"/>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1-го раза в смену</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ЛЭМС из-под машины для определения качества и расхода на единицу площади</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производства работ</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открытия движения</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окончания работ и ухода</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9"/>
          <w:p>
            <w:pPr>
              <w:spacing w:after="20"/>
              <w:ind w:left="20"/>
              <w:jc w:val="both"/>
            </w:pPr>
            <w:r>
              <w:rPr>
                <w:rFonts w:ascii="Times New Roman"/>
                <w:b w:val="false"/>
                <w:i w:val="false"/>
                <w:color w:val="000000"/>
                <w:sz w:val="20"/>
              </w:rPr>
              <w:t>
Установка знаков ограничения скорости;</w:t>
            </w:r>
            <w:r>
              <w:br/>
            </w:r>
            <w:r>
              <w:rPr>
                <w:rFonts w:ascii="Times New Roman"/>
                <w:b w:val="false"/>
                <w:i w:val="false"/>
                <w:color w:val="000000"/>
                <w:sz w:val="20"/>
              </w:rPr>
              <w:t>
Регулировка движения транспорта по полосам</w:t>
            </w:r>
          </w:p>
          <w:bookmarkEnd w:id="189"/>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формирования ЛЭМС</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эксплуатационного состояния участка, фиксация появившихся дефектов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При выявлении дефектов, неровностей принимается решение об устройстве дополнительного слоя на дефектных участках.</w:t>
            </w:r>
          </w:p>
        </w:tc>
      </w:tr>
    </w:tbl>
    <w:bookmarkStart w:name="z244" w:id="190"/>
    <w:p>
      <w:pPr>
        <w:spacing w:after="0"/>
        <w:ind w:left="0"/>
        <w:jc w:val="both"/>
      </w:pPr>
      <w:r>
        <w:rPr>
          <w:rFonts w:ascii="Times New Roman"/>
          <w:b w:val="false"/>
          <w:i w:val="false"/>
          <w:color w:val="000000"/>
          <w:sz w:val="28"/>
        </w:rPr>
        <w:t>
      4.5.2 Приемочный контроль</w:t>
      </w:r>
    </w:p>
    <w:bookmarkEnd w:id="190"/>
    <w:bookmarkStart w:name="z245" w:id="191"/>
    <w:p>
      <w:pPr>
        <w:spacing w:after="0"/>
        <w:ind w:left="0"/>
        <w:jc w:val="both"/>
      </w:pPr>
      <w:r>
        <w:rPr>
          <w:rFonts w:ascii="Times New Roman"/>
          <w:b w:val="false"/>
          <w:i w:val="false"/>
          <w:color w:val="000000"/>
          <w:sz w:val="28"/>
        </w:rPr>
        <w:t>
      4.5.2.1 Приемочный контроль проводят после формирования литой эмульсионно-минеральной смеси.</w:t>
      </w:r>
    </w:p>
    <w:bookmarkEnd w:id="191"/>
    <w:bookmarkStart w:name="z246" w:id="192"/>
    <w:p>
      <w:pPr>
        <w:spacing w:after="0"/>
        <w:ind w:left="0"/>
        <w:jc w:val="both"/>
      </w:pPr>
      <w:r>
        <w:rPr>
          <w:rFonts w:ascii="Times New Roman"/>
          <w:b w:val="false"/>
          <w:i w:val="false"/>
          <w:color w:val="000000"/>
          <w:sz w:val="28"/>
        </w:rPr>
        <w:t>
      4.5.2.2 Кроме тестов, определяющих скорость формирования покрытия и проведения теста на мокрое истирание (Приложение Е), для обеспечения необходимого качества устраиваемых слоев износа каждую смену производят отбор проб смеси из лотка распределительной машины на месте производства работ для испытания ЛЭМС в лаборатории и определяют:</w:t>
      </w:r>
    </w:p>
    <w:bookmarkEnd w:id="192"/>
    <w:bookmarkStart w:name="z247" w:id="193"/>
    <w:p>
      <w:pPr>
        <w:spacing w:after="0"/>
        <w:ind w:left="0"/>
        <w:jc w:val="both"/>
      </w:pPr>
      <w:r>
        <w:rPr>
          <w:rFonts w:ascii="Times New Roman"/>
          <w:b w:val="false"/>
          <w:i w:val="false"/>
          <w:color w:val="000000"/>
          <w:sz w:val="28"/>
        </w:rPr>
        <w:t>
      - сцепление битума со щебнем по СТ РК 1218 (Тест сцепления (адгезии) битумной пленки с минеральным материалом проводят по Приложению Ж);</w:t>
      </w:r>
    </w:p>
    <w:bookmarkEnd w:id="193"/>
    <w:bookmarkStart w:name="z248" w:id="194"/>
    <w:p>
      <w:pPr>
        <w:spacing w:after="0"/>
        <w:ind w:left="0"/>
        <w:jc w:val="both"/>
      </w:pPr>
      <w:r>
        <w:rPr>
          <w:rFonts w:ascii="Times New Roman"/>
          <w:b w:val="false"/>
          <w:i w:val="false"/>
          <w:color w:val="000000"/>
          <w:sz w:val="28"/>
        </w:rPr>
        <w:t>
      - остаточное содержание вяжущего по СТ РК 1218;</w:t>
      </w:r>
    </w:p>
    <w:bookmarkEnd w:id="194"/>
    <w:bookmarkStart w:name="z249" w:id="195"/>
    <w:p>
      <w:pPr>
        <w:spacing w:after="0"/>
        <w:ind w:left="0"/>
        <w:jc w:val="both"/>
      </w:pPr>
      <w:r>
        <w:rPr>
          <w:rFonts w:ascii="Times New Roman"/>
          <w:b w:val="false"/>
          <w:i w:val="false"/>
          <w:color w:val="000000"/>
          <w:sz w:val="28"/>
        </w:rPr>
        <w:t>
      - зерновой состав по таблице 1 настоящих рекомендаций;</w:t>
      </w:r>
    </w:p>
    <w:bookmarkEnd w:id="195"/>
    <w:bookmarkStart w:name="z250" w:id="196"/>
    <w:p>
      <w:pPr>
        <w:spacing w:after="0"/>
        <w:ind w:left="0"/>
        <w:jc w:val="both"/>
      </w:pPr>
      <w:r>
        <w:rPr>
          <w:rFonts w:ascii="Times New Roman"/>
          <w:b w:val="false"/>
          <w:i w:val="false"/>
          <w:color w:val="000000"/>
          <w:sz w:val="28"/>
        </w:rPr>
        <w:t>
      - тест на определение характеристик твердения (застывания) ЛЭМС, проводимый тестером когезии (Приложение И);</w:t>
      </w:r>
    </w:p>
    <w:bookmarkEnd w:id="196"/>
    <w:bookmarkStart w:name="z251" w:id="197"/>
    <w:p>
      <w:pPr>
        <w:spacing w:after="0"/>
        <w:ind w:left="0"/>
        <w:jc w:val="both"/>
      </w:pPr>
      <w:r>
        <w:rPr>
          <w:rFonts w:ascii="Times New Roman"/>
          <w:b w:val="false"/>
          <w:i w:val="false"/>
          <w:color w:val="000000"/>
          <w:sz w:val="28"/>
        </w:rPr>
        <w:t>
      - тест нагружное колесо ЛЭМС (Приложение К).</w:t>
      </w:r>
    </w:p>
    <w:bookmarkEnd w:id="197"/>
    <w:bookmarkStart w:name="z252" w:id="198"/>
    <w:p>
      <w:pPr>
        <w:spacing w:after="0"/>
        <w:ind w:left="0"/>
        <w:jc w:val="both"/>
      </w:pPr>
      <w:r>
        <w:rPr>
          <w:rFonts w:ascii="Times New Roman"/>
          <w:b w:val="false"/>
          <w:i w:val="false"/>
          <w:color w:val="000000"/>
          <w:sz w:val="28"/>
        </w:rPr>
        <w:t>
      При определении содержания вяжущего методом выжигания по СТ РК 1218 образец предварительно выдерживают в сушильном шкафу при температуре 135 °С ±5°С до постоянного веса.</w:t>
      </w:r>
    </w:p>
    <w:bookmarkEnd w:id="198"/>
    <w:bookmarkStart w:name="z253" w:id="199"/>
    <w:p>
      <w:pPr>
        <w:spacing w:after="0"/>
        <w:ind w:left="0"/>
        <w:jc w:val="both"/>
      </w:pPr>
      <w:r>
        <w:rPr>
          <w:rFonts w:ascii="Times New Roman"/>
          <w:b w:val="false"/>
          <w:i w:val="false"/>
          <w:color w:val="000000"/>
          <w:sz w:val="28"/>
        </w:rPr>
        <w:t>
      Отбор образцов ЛЭМС осуществляют один раз в смену, а при изменении качества используемых компонентов проводят дополнительный отбор.</w:t>
      </w:r>
    </w:p>
    <w:bookmarkEnd w:id="199"/>
    <w:bookmarkStart w:name="z254" w:id="200"/>
    <w:p>
      <w:pPr>
        <w:spacing w:after="0"/>
        <w:ind w:left="0"/>
        <w:jc w:val="both"/>
      </w:pPr>
      <w:r>
        <w:rPr>
          <w:rFonts w:ascii="Times New Roman"/>
          <w:b w:val="false"/>
          <w:i w:val="false"/>
          <w:color w:val="000000"/>
          <w:sz w:val="28"/>
        </w:rPr>
        <w:t>
      4.5.2.3 Расход количества ЛЭМС определяют путем установки на покрытии шаблонов (металлический поддон с бортиком высотой (2±0,5) см с известной площадью), который взвешивается до и после укладки ЛЭМС.</w:t>
      </w:r>
    </w:p>
    <w:bookmarkEnd w:id="200"/>
    <w:bookmarkStart w:name="z255" w:id="201"/>
    <w:p>
      <w:pPr>
        <w:spacing w:after="0"/>
        <w:ind w:left="0"/>
        <w:jc w:val="both"/>
      </w:pPr>
      <w:r>
        <w:rPr>
          <w:rFonts w:ascii="Times New Roman"/>
          <w:b w:val="false"/>
          <w:i w:val="false"/>
          <w:color w:val="000000"/>
          <w:sz w:val="28"/>
        </w:rPr>
        <w:t>
      4.5.2.4 Готовая поверхность слоя износа должна быть однородной с хорошей текстурой, иметь шероховатость, обеспечивающую коэффициент сцепления не менее 0,45.</w:t>
      </w:r>
    </w:p>
    <w:bookmarkEnd w:id="201"/>
    <w:bookmarkStart w:name="z256" w:id="202"/>
    <w:p>
      <w:pPr>
        <w:spacing w:after="0"/>
        <w:ind w:left="0"/>
        <w:jc w:val="both"/>
      </w:pPr>
      <w:r>
        <w:rPr>
          <w:rFonts w:ascii="Times New Roman"/>
          <w:b w:val="false"/>
          <w:i w:val="false"/>
          <w:color w:val="000000"/>
          <w:sz w:val="28"/>
        </w:rPr>
        <w:t xml:space="preserve">
      Шероховатости дорожного покрытия и коэффициента сцепления колес автомобиля с дорожным покрытием определяют согласно СТ РК 1279. </w:t>
      </w:r>
    </w:p>
    <w:bookmarkEnd w:id="202"/>
    <w:bookmarkStart w:name="z257" w:id="2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Транспортирование и хранение </w:t>
      </w:r>
    </w:p>
    <w:bookmarkEnd w:id="203"/>
    <w:bookmarkStart w:name="z258" w:id="204"/>
    <w:p>
      <w:pPr>
        <w:spacing w:after="0"/>
        <w:ind w:left="0"/>
        <w:jc w:val="both"/>
      </w:pPr>
      <w:r>
        <w:rPr>
          <w:rFonts w:ascii="Times New Roman"/>
          <w:b w:val="false"/>
          <w:i w:val="false"/>
          <w:color w:val="000000"/>
          <w:sz w:val="28"/>
        </w:rPr>
        <w:t>
      Устройство слоев износа из ЛЭМС производится сразу же после перемешивания всех компонентов в смесительно-распределительной машине.</w:t>
      </w:r>
    </w:p>
    <w:bookmarkEnd w:id="204"/>
    <w:bookmarkStart w:name="z259" w:id="205"/>
    <w:p>
      <w:pPr>
        <w:spacing w:after="0"/>
        <w:ind w:left="0"/>
        <w:jc w:val="both"/>
      </w:pPr>
      <w:r>
        <w:rPr>
          <w:rFonts w:ascii="Times New Roman"/>
          <w:b w:val="false"/>
          <w:i w:val="false"/>
          <w:color w:val="000000"/>
          <w:sz w:val="28"/>
        </w:rPr>
        <w:t>
      ЛЭМС не подлежат хранению и транспортировке.</w:t>
      </w:r>
    </w:p>
    <w:bookmarkEnd w:id="205"/>
    <w:bookmarkStart w:name="z260" w:id="206"/>
    <w:p>
      <w:pPr>
        <w:spacing w:after="0"/>
        <w:ind w:left="0"/>
        <w:jc w:val="both"/>
      </w:pPr>
      <w:r>
        <w:rPr>
          <w:rFonts w:ascii="Times New Roman"/>
          <w:b w:val="false"/>
          <w:i w:val="false"/>
          <w:color w:val="000000"/>
          <w:sz w:val="28"/>
        </w:rPr>
        <w:t xml:space="preserve">
      </w:t>
      </w:r>
      <w:r>
        <w:rPr>
          <w:rFonts w:ascii="Times New Roman"/>
          <w:b/>
          <w:i w:val="false"/>
          <w:color w:val="000000"/>
          <w:sz w:val="28"/>
        </w:rPr>
        <w:t>4.7 Гарантии изготовителя</w:t>
      </w:r>
    </w:p>
    <w:bookmarkEnd w:id="206"/>
    <w:bookmarkStart w:name="z261" w:id="207"/>
    <w:p>
      <w:pPr>
        <w:spacing w:after="0"/>
        <w:ind w:left="0"/>
        <w:jc w:val="both"/>
      </w:pPr>
      <w:r>
        <w:rPr>
          <w:rFonts w:ascii="Times New Roman"/>
          <w:b w:val="false"/>
          <w:i w:val="false"/>
          <w:color w:val="000000"/>
          <w:sz w:val="28"/>
        </w:rPr>
        <w:t>
      Производитель работ гарантирует соответствие состава смеси утвержденной рецептуре и требованиям настоящих рекомендаций при условии соблюдения правил транспортирования, технологии укладки.</w:t>
      </w:r>
    </w:p>
    <w:bookmarkEnd w:id="207"/>
    <w:bookmarkStart w:name="z262" w:id="208"/>
    <w:p>
      <w:pPr>
        <w:spacing w:after="0"/>
        <w:ind w:left="0"/>
        <w:jc w:val="left"/>
      </w:pPr>
      <w:r>
        <w:rPr>
          <w:rFonts w:ascii="Times New Roman"/>
          <w:b/>
          <w:i w:val="false"/>
          <w:color w:val="000000"/>
        </w:rPr>
        <w:t xml:space="preserve"> 5 Применение шероховатой поверхностной обработки типа "чип сил" на дорожном покрытии</w:t>
      </w:r>
    </w:p>
    <w:bookmarkEnd w:id="208"/>
    <w:bookmarkStart w:name="z263" w:id="209"/>
    <w:p>
      <w:pPr>
        <w:spacing w:after="0"/>
        <w:ind w:left="0"/>
        <w:jc w:val="both"/>
      </w:pPr>
      <w:r>
        <w:rPr>
          <w:rFonts w:ascii="Times New Roman"/>
          <w:b w:val="false"/>
          <w:i w:val="false"/>
          <w:color w:val="000000"/>
          <w:sz w:val="28"/>
        </w:rPr>
        <w:t xml:space="preserve">
      </w:t>
      </w:r>
      <w:r>
        <w:rPr>
          <w:rFonts w:ascii="Times New Roman"/>
          <w:b/>
          <w:i w:val="false"/>
          <w:color w:val="000000"/>
          <w:sz w:val="28"/>
        </w:rPr>
        <w:t>5.1 Общие положения</w:t>
      </w:r>
    </w:p>
    <w:bookmarkEnd w:id="209"/>
    <w:bookmarkStart w:name="z264" w:id="210"/>
    <w:p>
      <w:pPr>
        <w:spacing w:after="0"/>
        <w:ind w:left="0"/>
        <w:jc w:val="both"/>
      </w:pPr>
      <w:r>
        <w:rPr>
          <w:rFonts w:ascii="Times New Roman"/>
          <w:b w:val="false"/>
          <w:i w:val="false"/>
          <w:color w:val="000000"/>
          <w:sz w:val="28"/>
        </w:rPr>
        <w:t xml:space="preserve">
      Данный раздел распространяется на шероховатую поверхностную обработку типа "Чип Сил", применяемую для устройства шероховатых слоев износа автомобильных дорог и городских улиц и устанавливает требования к исходным материалам и правилам их устройства </w:t>
      </w:r>
    </w:p>
    <w:bookmarkEnd w:id="210"/>
    <w:bookmarkStart w:name="z265" w:id="211"/>
    <w:p>
      <w:pPr>
        <w:spacing w:after="0"/>
        <w:ind w:left="0"/>
        <w:jc w:val="both"/>
      </w:pPr>
      <w:r>
        <w:rPr>
          <w:rFonts w:ascii="Times New Roman"/>
          <w:b w:val="false"/>
          <w:i w:val="false"/>
          <w:color w:val="000000"/>
          <w:sz w:val="28"/>
        </w:rPr>
        <w:t xml:space="preserve">
      Устройство шероховатой поверхностной обработки на дорожном покрытии способствует повышению его сцепных свойств, а также защите от износа и воздействия атмосферных факторов. При устройстве поверхностной обработки устраняются мелкие неровности и дефекты, повышается герметичность покрытия и увеличивается его срок службы. </w:t>
      </w:r>
    </w:p>
    <w:bookmarkEnd w:id="211"/>
    <w:bookmarkStart w:name="z266" w:id="212"/>
    <w:p>
      <w:pPr>
        <w:spacing w:after="0"/>
        <w:ind w:left="0"/>
        <w:jc w:val="both"/>
      </w:pPr>
      <w:r>
        <w:rPr>
          <w:rFonts w:ascii="Times New Roman"/>
          <w:b w:val="false"/>
          <w:i w:val="false"/>
          <w:color w:val="000000"/>
          <w:sz w:val="28"/>
        </w:rPr>
        <w:t>
      При устройстве шероховатой поверхностной обработки с применением катионных битумных эмульсий следует использовать щебень, не обработанный нефтяным битумом ("белый" щебень).</w:t>
      </w:r>
    </w:p>
    <w:bookmarkEnd w:id="212"/>
    <w:bookmarkStart w:name="z267"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i w:val="false"/>
          <w:color w:val="000000"/>
          <w:sz w:val="28"/>
        </w:rPr>
        <w:t>Технические требования к материалам</w:t>
      </w:r>
    </w:p>
    <w:bookmarkEnd w:id="213"/>
    <w:bookmarkStart w:name="z268" w:id="214"/>
    <w:p>
      <w:pPr>
        <w:spacing w:after="0"/>
        <w:ind w:left="0"/>
        <w:jc w:val="both"/>
      </w:pPr>
      <w:r>
        <w:rPr>
          <w:rFonts w:ascii="Times New Roman"/>
          <w:b w:val="false"/>
          <w:i w:val="false"/>
          <w:color w:val="000000"/>
          <w:sz w:val="28"/>
        </w:rPr>
        <w:t>
      5.2.1 Требования к щебню</w:t>
      </w:r>
    </w:p>
    <w:bookmarkEnd w:id="214"/>
    <w:bookmarkStart w:name="z269" w:id="215"/>
    <w:p>
      <w:pPr>
        <w:spacing w:after="0"/>
        <w:ind w:left="0"/>
        <w:jc w:val="both"/>
      </w:pPr>
      <w:r>
        <w:rPr>
          <w:rFonts w:ascii="Times New Roman"/>
          <w:b w:val="false"/>
          <w:i w:val="false"/>
          <w:color w:val="000000"/>
          <w:sz w:val="28"/>
        </w:rPr>
        <w:t>
      5.2.1.2 Для устройства ШПО типа "Чип Сил" следует применять щебень, полученный дроблением горных пород, соответствующий требованиям СТ РК 1284.</w:t>
      </w:r>
    </w:p>
    <w:bookmarkEnd w:id="215"/>
    <w:bookmarkStart w:name="z270" w:id="216"/>
    <w:p>
      <w:pPr>
        <w:spacing w:after="0"/>
        <w:ind w:left="0"/>
        <w:jc w:val="both"/>
      </w:pPr>
      <w:r>
        <w:rPr>
          <w:rFonts w:ascii="Times New Roman"/>
          <w:b w:val="false"/>
          <w:i w:val="false"/>
          <w:color w:val="000000"/>
          <w:sz w:val="28"/>
        </w:rPr>
        <w:t>
      5.2.1.2 Зерна щебня должны иметь кубовидную форму, быть трудношлифуемыми и без пленки пыли и грязи. Щебень из гравия должен содержать только дробленые зерна, при этом массовая доля зерен карбонатных пород не должна превышать 20 %.</w:t>
      </w:r>
    </w:p>
    <w:bookmarkEnd w:id="216"/>
    <w:bookmarkStart w:name="z271" w:id="217"/>
    <w:p>
      <w:pPr>
        <w:spacing w:after="0"/>
        <w:ind w:left="0"/>
        <w:jc w:val="both"/>
      </w:pPr>
      <w:r>
        <w:rPr>
          <w:rFonts w:ascii="Times New Roman"/>
          <w:b w:val="false"/>
          <w:i w:val="false"/>
          <w:color w:val="000000"/>
          <w:sz w:val="28"/>
        </w:rPr>
        <w:t>
      5.2.1.3 При устройстве ШПО типа "Чип Сил" необходимо применять щебень узких фракций: 5-10 мм, 10-15 мм, 15-20 мм по СТ РК 1284.</w:t>
      </w:r>
    </w:p>
    <w:bookmarkEnd w:id="217"/>
    <w:bookmarkStart w:name="z272" w:id="218"/>
    <w:p>
      <w:pPr>
        <w:spacing w:after="0"/>
        <w:ind w:left="0"/>
        <w:jc w:val="both"/>
      </w:pPr>
      <w:r>
        <w:rPr>
          <w:rFonts w:ascii="Times New Roman"/>
          <w:b w:val="false"/>
          <w:i w:val="false"/>
          <w:color w:val="000000"/>
          <w:sz w:val="28"/>
        </w:rPr>
        <w:t>
      5.2.1.4 Фракцию щебня выбирают с учетом требуемой средней глубины впадин на поверхности дороги, измеряемой методом "песчаного пятна". Для устройства мелкошероховатых асфальтобетонных покрытий (М</w:t>
      </w:r>
      <w:r>
        <w:rPr>
          <w:rFonts w:ascii="Times New Roman"/>
          <w:b w:val="false"/>
          <w:i w:val="false"/>
          <w:color w:val="000000"/>
          <w:vertAlign w:val="subscript"/>
        </w:rPr>
        <w:t>шер</w:t>
      </w:r>
      <w:r>
        <w:rPr>
          <w:rFonts w:ascii="Times New Roman"/>
          <w:b w:val="false"/>
          <w:i w:val="false"/>
          <w:color w:val="000000"/>
          <w:sz w:val="28"/>
        </w:rPr>
        <w:t>) следует применять щебень фракции от 5 мм до 10 мм или от 10 мм до 15 мм, на средне- (С</w:t>
      </w:r>
      <w:r>
        <w:rPr>
          <w:rFonts w:ascii="Times New Roman"/>
          <w:b w:val="false"/>
          <w:i w:val="false"/>
          <w:color w:val="000000"/>
          <w:vertAlign w:val="subscript"/>
        </w:rPr>
        <w:t>шер</w:t>
      </w:r>
      <w:r>
        <w:rPr>
          <w:rFonts w:ascii="Times New Roman"/>
          <w:b w:val="false"/>
          <w:i w:val="false"/>
          <w:color w:val="000000"/>
          <w:sz w:val="28"/>
        </w:rPr>
        <w:t>) и крупношероховатых (Кшер) - фракции от 10 мм до 15 мм и от 15 мм до 20 мм.</w:t>
      </w:r>
    </w:p>
    <w:bookmarkEnd w:id="218"/>
    <w:bookmarkStart w:name="z273" w:id="219"/>
    <w:p>
      <w:pPr>
        <w:spacing w:after="0"/>
        <w:ind w:left="0"/>
        <w:jc w:val="both"/>
      </w:pPr>
      <w:r>
        <w:rPr>
          <w:rFonts w:ascii="Times New Roman"/>
          <w:b w:val="false"/>
          <w:i w:val="false"/>
          <w:color w:val="000000"/>
          <w:sz w:val="28"/>
        </w:rPr>
        <w:t>
      5.2.1.5 Требования к щебню по показателю дробимости в зависимости от его породы и применению на автомобильных дорогах различных категорий приведены в таблице 7.</w:t>
      </w:r>
    </w:p>
    <w:bookmarkEnd w:id="219"/>
    <w:bookmarkStart w:name="z274" w:id="220"/>
    <w:p>
      <w:pPr>
        <w:spacing w:after="0"/>
        <w:ind w:left="0"/>
        <w:jc w:val="left"/>
      </w:pPr>
      <w:r>
        <w:rPr>
          <w:rFonts w:ascii="Times New Roman"/>
          <w:b/>
          <w:i w:val="false"/>
          <w:color w:val="000000"/>
        </w:rPr>
        <w:t xml:space="preserve"> Таблица 7 – Требования к щебню по дробимости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9"/>
        <w:gridCol w:w="3082"/>
        <w:gridCol w:w="3549"/>
      </w:tblGrid>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породы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по дробимости, не менее</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дороги</w:t>
            </w:r>
          </w:p>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Изверженные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Метаморфические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1"/>
          <w:p>
            <w:pPr>
              <w:spacing w:after="20"/>
              <w:ind w:left="20"/>
              <w:jc w:val="both"/>
            </w:pPr>
            <w:r>
              <w:rPr>
                <w:rFonts w:ascii="Times New Roman"/>
                <w:b w:val="false"/>
                <w:i w:val="false"/>
                <w:color w:val="000000"/>
                <w:sz w:val="20"/>
              </w:rPr>
              <w:t>
1200</w:t>
            </w:r>
            <w:r>
              <w:br/>
            </w:r>
            <w:r>
              <w:rPr>
                <w:rFonts w:ascii="Times New Roman"/>
                <w:b w:val="false"/>
                <w:i w:val="false"/>
                <w:color w:val="000000"/>
                <w:sz w:val="20"/>
              </w:rPr>
              <w:t>
1000</w:t>
            </w:r>
          </w:p>
          <w:bookmarkEnd w:id="221"/>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2"/>
          <w:p>
            <w:pPr>
              <w:spacing w:after="20"/>
              <w:ind w:left="20"/>
              <w:jc w:val="both"/>
            </w:pPr>
            <w:r>
              <w:rPr>
                <w:rFonts w:ascii="Times New Roman"/>
                <w:b w:val="false"/>
                <w:i w:val="false"/>
                <w:color w:val="000000"/>
                <w:sz w:val="20"/>
              </w:rPr>
              <w:t>
III-V</w:t>
            </w:r>
            <w:r>
              <w:br/>
            </w:r>
            <w:r>
              <w:rPr>
                <w:rFonts w:ascii="Times New Roman"/>
                <w:b w:val="false"/>
                <w:i w:val="false"/>
                <w:color w:val="000000"/>
                <w:sz w:val="20"/>
              </w:rPr>
              <w:t>
IV-V</w:t>
            </w:r>
          </w:p>
          <w:bookmarkEnd w:id="222"/>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Осадочные песчаниковые: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Осадочные: известняки и доломиты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3"/>
          <w:p>
            <w:pPr>
              <w:spacing w:after="20"/>
              <w:ind w:left="20"/>
              <w:jc w:val="both"/>
            </w:pPr>
            <w:r>
              <w:rPr>
                <w:rFonts w:ascii="Times New Roman"/>
                <w:b w:val="false"/>
                <w:i w:val="false"/>
                <w:color w:val="000000"/>
                <w:sz w:val="20"/>
              </w:rPr>
              <w:t>
1200</w:t>
            </w:r>
            <w:r>
              <w:br/>
            </w:r>
            <w:r>
              <w:rPr>
                <w:rFonts w:ascii="Times New Roman"/>
                <w:b w:val="false"/>
                <w:i w:val="false"/>
                <w:color w:val="000000"/>
                <w:sz w:val="20"/>
              </w:rPr>
              <w:t>
1000</w:t>
            </w:r>
          </w:p>
          <w:bookmarkEnd w:id="223"/>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4"/>
          <w:p>
            <w:pPr>
              <w:spacing w:after="20"/>
              <w:ind w:left="20"/>
              <w:jc w:val="both"/>
            </w:pPr>
            <w:r>
              <w:rPr>
                <w:rFonts w:ascii="Times New Roman"/>
                <w:b w:val="false"/>
                <w:i w:val="false"/>
                <w:color w:val="000000"/>
                <w:sz w:val="20"/>
              </w:rPr>
              <w:t>
III -V</w:t>
            </w:r>
            <w:r>
              <w:br/>
            </w:r>
            <w:r>
              <w:rPr>
                <w:rFonts w:ascii="Times New Roman"/>
                <w:b w:val="false"/>
                <w:i w:val="false"/>
                <w:color w:val="000000"/>
                <w:sz w:val="20"/>
              </w:rPr>
              <w:t>
IV-V</w:t>
            </w:r>
          </w:p>
          <w:bookmarkEnd w:id="224"/>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Обломочные рыхлые, щебень из гравия, содержащий изверженные, осадочные и метаморфические породы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r>
    </w:tbl>
    <w:bookmarkStart w:name="z279" w:id="225"/>
    <w:p>
      <w:pPr>
        <w:spacing w:after="0"/>
        <w:ind w:left="0"/>
        <w:jc w:val="both"/>
      </w:pPr>
      <w:r>
        <w:rPr>
          <w:rFonts w:ascii="Times New Roman"/>
          <w:b w:val="false"/>
          <w:i w:val="false"/>
          <w:color w:val="000000"/>
          <w:sz w:val="28"/>
        </w:rPr>
        <w:t>
      5.2.1.6 Износ в полочном барабане по массе при испытании на истираемость для щебня, применяемого на дорогах технической категории III должна составлять не менее 20 %, на технической категории IV-V – не менее 25 %.</w:t>
      </w:r>
    </w:p>
    <w:bookmarkEnd w:id="225"/>
    <w:bookmarkStart w:name="z280" w:id="226"/>
    <w:p>
      <w:pPr>
        <w:spacing w:after="0"/>
        <w:ind w:left="0"/>
        <w:jc w:val="both"/>
      </w:pPr>
      <w:r>
        <w:rPr>
          <w:rFonts w:ascii="Times New Roman"/>
          <w:b w:val="false"/>
          <w:i w:val="false"/>
          <w:color w:val="000000"/>
          <w:sz w:val="28"/>
        </w:rPr>
        <w:t>
      5.2.1.7 Марка по морозостойкости щебня всех горных пород, применяемых на дорогах технических категорий III-V должна быть не менее F 50.</w:t>
      </w:r>
    </w:p>
    <w:bookmarkEnd w:id="226"/>
    <w:bookmarkStart w:name="z281" w:id="227"/>
    <w:p>
      <w:pPr>
        <w:spacing w:after="0"/>
        <w:ind w:left="0"/>
        <w:jc w:val="both"/>
      </w:pPr>
      <w:r>
        <w:rPr>
          <w:rFonts w:ascii="Times New Roman"/>
          <w:b w:val="false"/>
          <w:i w:val="false"/>
          <w:color w:val="000000"/>
          <w:sz w:val="28"/>
        </w:rPr>
        <w:t>
      5.2.1.8 Массовая доля слабых зерен должна быть не более 5 %, а зерен пластичной и игловатой форм – не более 10 %.</w:t>
      </w:r>
    </w:p>
    <w:bookmarkEnd w:id="227"/>
    <w:bookmarkStart w:name="z282" w:id="228"/>
    <w:p>
      <w:pPr>
        <w:spacing w:after="0"/>
        <w:ind w:left="0"/>
        <w:jc w:val="both"/>
      </w:pPr>
      <w:r>
        <w:rPr>
          <w:rFonts w:ascii="Times New Roman"/>
          <w:b w:val="false"/>
          <w:i w:val="false"/>
          <w:color w:val="000000"/>
          <w:sz w:val="28"/>
        </w:rPr>
        <w:t>
      Примечание – При применении щебня фракции 5-10 мм по СТ РК 1284 с маркой по дробимости более 1200 допускается содержание зерен пластичной и игловатой форм не более 20 %.</w:t>
      </w:r>
    </w:p>
    <w:bookmarkEnd w:id="228"/>
    <w:bookmarkStart w:name="z283" w:id="229"/>
    <w:p>
      <w:pPr>
        <w:spacing w:after="0"/>
        <w:ind w:left="0"/>
        <w:jc w:val="both"/>
      </w:pPr>
      <w:r>
        <w:rPr>
          <w:rFonts w:ascii="Times New Roman"/>
          <w:b w:val="false"/>
          <w:i w:val="false"/>
          <w:color w:val="000000"/>
          <w:sz w:val="28"/>
        </w:rPr>
        <w:t>
      5.2.1.9 Массовая доля в щебне пылевато-глинистых частиц, определяемых отмучиванием, не должна превышать 0,5 %, содержание глины в виде комков и посторонних засоряющих примесей не допускается.</w:t>
      </w:r>
    </w:p>
    <w:bookmarkEnd w:id="229"/>
    <w:bookmarkStart w:name="z284" w:id="230"/>
    <w:p>
      <w:pPr>
        <w:spacing w:after="0"/>
        <w:ind w:left="0"/>
        <w:jc w:val="both"/>
      </w:pPr>
      <w:r>
        <w:rPr>
          <w:rFonts w:ascii="Times New Roman"/>
          <w:b w:val="false"/>
          <w:i w:val="false"/>
          <w:color w:val="000000"/>
          <w:sz w:val="28"/>
        </w:rPr>
        <w:t>
      5.2.1.10 Щебень из гравия, ввиду наличия в его составе зерен различных пород и зернистости, характеризующихся различной износостойкостью, считается наиболее желательным минеральным материалом к применению для устройства шероховатых слоев. Рекомендуется использовать щебень из гравия с массовой долей зерен кремнистых пород не более 25 %.</w:t>
      </w:r>
    </w:p>
    <w:bookmarkEnd w:id="230"/>
    <w:bookmarkStart w:name="z285" w:id="231"/>
    <w:p>
      <w:pPr>
        <w:spacing w:after="0"/>
        <w:ind w:left="0"/>
        <w:jc w:val="both"/>
      </w:pPr>
      <w:r>
        <w:rPr>
          <w:rFonts w:ascii="Times New Roman"/>
          <w:b w:val="false"/>
          <w:i w:val="false"/>
          <w:color w:val="000000"/>
          <w:sz w:val="28"/>
        </w:rPr>
        <w:t>
      5.2.1.11 В случае наличия повышенного содержания пылевидно-глинистых частиц и нефракционированного щебня применяют дробильно-сортировочные агрегаты, обеспечивающие получение узких фракций, а также мойки для очистки и обеспыливания.</w:t>
      </w:r>
    </w:p>
    <w:bookmarkEnd w:id="231"/>
    <w:bookmarkStart w:name="z286" w:id="232"/>
    <w:p>
      <w:pPr>
        <w:spacing w:after="0"/>
        <w:ind w:left="0"/>
        <w:jc w:val="both"/>
      </w:pPr>
      <w:r>
        <w:rPr>
          <w:rFonts w:ascii="Times New Roman"/>
          <w:b w:val="false"/>
          <w:i w:val="false"/>
          <w:color w:val="000000"/>
          <w:sz w:val="28"/>
        </w:rPr>
        <w:t>
      5.2.1.12 Щебень должен иметь показатель сцепления с битумной эмульсией не ниже показателя "удовлетворительно" согласно Приложению Л.</w:t>
      </w:r>
    </w:p>
    <w:bookmarkEnd w:id="232"/>
    <w:bookmarkStart w:name="z287" w:id="233"/>
    <w:p>
      <w:pPr>
        <w:spacing w:after="0"/>
        <w:ind w:left="0"/>
        <w:jc w:val="both"/>
      </w:pPr>
      <w:r>
        <w:rPr>
          <w:rFonts w:ascii="Times New Roman"/>
          <w:b w:val="false"/>
          <w:i w:val="false"/>
          <w:color w:val="000000"/>
          <w:sz w:val="28"/>
        </w:rPr>
        <w:t>
      5.2.2 Требования к битумной эмульсии</w:t>
      </w:r>
    </w:p>
    <w:bookmarkEnd w:id="233"/>
    <w:bookmarkStart w:name="z288" w:id="234"/>
    <w:p>
      <w:pPr>
        <w:spacing w:after="0"/>
        <w:ind w:left="0"/>
        <w:jc w:val="both"/>
      </w:pPr>
      <w:r>
        <w:rPr>
          <w:rFonts w:ascii="Times New Roman"/>
          <w:b w:val="false"/>
          <w:i w:val="false"/>
          <w:color w:val="000000"/>
          <w:sz w:val="28"/>
        </w:rPr>
        <w:t>
      5.2.2.1 Для ШПО типа "Чип Сил" применяется быстрораспадающиеся и среднераспадающаяся битумная и полимермодифицированная битумная эмульсии (ЭБК-1, ЭБПК-1, ЭБК-2, ЭБПК-2) согласно СТ РК 1274 и настоящим рекомендациям.</w:t>
      </w:r>
    </w:p>
    <w:bookmarkEnd w:id="234"/>
    <w:bookmarkStart w:name="z289" w:id="235"/>
    <w:p>
      <w:pPr>
        <w:spacing w:after="0"/>
        <w:ind w:left="0"/>
        <w:jc w:val="both"/>
      </w:pPr>
      <w:r>
        <w:rPr>
          <w:rFonts w:ascii="Times New Roman"/>
          <w:b w:val="false"/>
          <w:i w:val="false"/>
          <w:color w:val="000000"/>
          <w:sz w:val="28"/>
        </w:rPr>
        <w:t>
      Требования к битумной эмульсии и полимерной битумной эмульсии приведены в таблице 8.</w:t>
      </w:r>
    </w:p>
    <w:bookmarkEnd w:id="235"/>
    <w:bookmarkStart w:name="z290" w:id="236"/>
    <w:p>
      <w:pPr>
        <w:spacing w:after="0"/>
        <w:ind w:left="0"/>
        <w:jc w:val="both"/>
      </w:pPr>
      <w:r>
        <w:rPr>
          <w:rFonts w:ascii="Times New Roman"/>
          <w:b w:val="false"/>
          <w:i w:val="false"/>
          <w:color w:val="000000"/>
          <w:sz w:val="28"/>
        </w:rPr>
        <w:t>
      5.2.2.2 Для повышения долговечности устраиваемой поверхностной обработки, особенно в районах III и IVдорожно-климатических зон, следует использовать модифицированные битумные эмульсии типа ЭПБК-1 и ЭПБК-2.</w:t>
      </w:r>
    </w:p>
    <w:bookmarkEnd w:id="236"/>
    <w:bookmarkStart w:name="z291" w:id="237"/>
    <w:p>
      <w:pPr>
        <w:spacing w:after="0"/>
        <w:ind w:left="0"/>
        <w:jc w:val="both"/>
      </w:pPr>
      <w:r>
        <w:rPr>
          <w:rFonts w:ascii="Times New Roman"/>
          <w:b w:val="false"/>
          <w:i w:val="false"/>
          <w:color w:val="000000"/>
          <w:sz w:val="28"/>
        </w:rPr>
        <w:t>
      5.2.3 Требования к приживаемости щебня к битумной эмульсии</w:t>
      </w:r>
    </w:p>
    <w:bookmarkEnd w:id="237"/>
    <w:bookmarkStart w:name="z292" w:id="238"/>
    <w:p>
      <w:pPr>
        <w:spacing w:after="0"/>
        <w:ind w:left="0"/>
        <w:jc w:val="both"/>
      </w:pPr>
      <w:r>
        <w:rPr>
          <w:rFonts w:ascii="Times New Roman"/>
          <w:b w:val="false"/>
          <w:i w:val="false"/>
          <w:color w:val="000000"/>
          <w:sz w:val="28"/>
        </w:rPr>
        <w:t>
      Приживаемость щебня к битумной эмульсии должна соответствовать требованиям, указанным в таблице 9 .</w:t>
      </w:r>
    </w:p>
    <w:bookmarkEnd w:id="238"/>
    <w:bookmarkStart w:name="z293" w:id="239"/>
    <w:p>
      <w:pPr>
        <w:spacing w:after="0"/>
        <w:ind w:left="0"/>
        <w:jc w:val="left"/>
      </w:pPr>
      <w:r>
        <w:rPr>
          <w:rFonts w:ascii="Times New Roman"/>
          <w:b/>
          <w:i w:val="false"/>
          <w:color w:val="000000"/>
        </w:rPr>
        <w:t xml:space="preserve"> Таблица 8 – Характеристики эмульсии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705"/>
        <w:gridCol w:w="1967"/>
        <w:gridCol w:w="1705"/>
        <w:gridCol w:w="1967"/>
        <w:gridCol w:w="1663"/>
      </w:tblGrid>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ЭБК-1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ЭБК-2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ЭБПК-2</w:t>
            </w:r>
          </w:p>
        </w:tc>
        <w:tc>
          <w:tcPr>
            <w:tcW w:w="0" w:type="auto"/>
            <w:vMerge/>
            <w:tcBorders>
              <w:top w:val="nil"/>
              <w:left w:val="single" w:color="cfcfcf" w:sz="5"/>
              <w:bottom w:val="single" w:color="cfcfcf" w:sz="5"/>
              <w:right w:val="single" w:color="cfcfcf" w:sz="5"/>
            </w:tcBorders>
          </w:tcP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0"/>
          <w:p>
            <w:pPr>
              <w:spacing w:after="20"/>
              <w:ind w:left="20"/>
              <w:jc w:val="both"/>
            </w:pPr>
            <w:r>
              <w:rPr>
                <w:rFonts w:ascii="Times New Roman"/>
                <w:b w:val="false"/>
                <w:i w:val="false"/>
                <w:color w:val="000000"/>
                <w:sz w:val="20"/>
              </w:rPr>
              <w:t xml:space="preserve">
1 Содержание воды, %, </w:t>
            </w:r>
            <w:r>
              <w:br/>
            </w:r>
            <w:r>
              <w:rPr>
                <w:rFonts w:ascii="Times New Roman"/>
                <w:b w:val="false"/>
                <w:i w:val="false"/>
                <w:color w:val="000000"/>
                <w:sz w:val="20"/>
              </w:rPr>
              <w:t>
не более</w:t>
            </w:r>
          </w:p>
          <w:bookmarkEnd w:id="240"/>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1282</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Условная вязкость при 20 С по вискозиметру с отверстием 3 мм, 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от15 до 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1"/>
          <w:p>
            <w:pPr>
              <w:spacing w:after="20"/>
              <w:ind w:left="20"/>
              <w:jc w:val="both"/>
            </w:pPr>
            <w:r>
              <w:rPr>
                <w:rFonts w:ascii="Times New Roman"/>
                <w:b w:val="false"/>
                <w:i w:val="false"/>
                <w:color w:val="000000"/>
                <w:sz w:val="20"/>
              </w:rPr>
              <w:t>
СТ РК 1683</w:t>
            </w:r>
            <w:r>
              <w:br/>
            </w:r>
            <w:r>
              <w:rPr>
                <w:rFonts w:ascii="Times New Roman"/>
                <w:b w:val="false"/>
                <w:i w:val="false"/>
                <w:color w:val="000000"/>
                <w:sz w:val="20"/>
              </w:rPr>
              <w:t>
ГОСТ 18659</w:t>
            </w:r>
          </w:p>
          <w:bookmarkEnd w:id="241"/>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Сцепление с минеральным материалом, балл, не менее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2"/>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242"/>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Индекс распада при использовании песка кварцевого, с, не менее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А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Остаток на сите № 0,14 мм, %, не более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3"/>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243"/>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Устойчивость при транспортировании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должна распадаться на битум и эмульсию</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4"/>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244"/>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5"/>
          <w:p>
            <w:pPr>
              <w:spacing w:after="20"/>
              <w:ind w:left="20"/>
              <w:jc w:val="both"/>
            </w:pPr>
            <w:r>
              <w:rPr>
                <w:rFonts w:ascii="Times New Roman"/>
                <w:b w:val="false"/>
                <w:i w:val="false"/>
                <w:color w:val="000000"/>
                <w:sz w:val="20"/>
              </w:rPr>
              <w:t>
7 Устойчивость при хранении, %, в течение</w:t>
            </w:r>
            <w:r>
              <w:br/>
            </w:r>
            <w:r>
              <w:rPr>
                <w:rFonts w:ascii="Times New Roman"/>
                <w:b w:val="false"/>
                <w:i w:val="false"/>
                <w:color w:val="000000"/>
                <w:sz w:val="20"/>
              </w:rPr>
              <w:t>
</w:t>
            </w:r>
            <w:r>
              <w:rPr>
                <w:rFonts w:ascii="Times New Roman"/>
                <w:b w:val="false"/>
                <w:i w:val="false"/>
                <w:color w:val="000000"/>
                <w:sz w:val="20"/>
              </w:rPr>
              <w:t>7 суток</w:t>
            </w:r>
            <w:r>
              <w:br/>
            </w:r>
            <w:r>
              <w:rPr>
                <w:rFonts w:ascii="Times New Roman"/>
                <w:b w:val="false"/>
                <w:i w:val="false"/>
                <w:color w:val="000000"/>
                <w:sz w:val="20"/>
              </w:rPr>
              <w:t>
30 суток</w:t>
            </w:r>
          </w:p>
          <w:bookmarkEnd w:id="245"/>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6"/>
          <w:p>
            <w:pPr>
              <w:spacing w:after="20"/>
              <w:ind w:left="20"/>
              <w:jc w:val="both"/>
            </w:pPr>
            <w:r>
              <w:rPr>
                <w:rFonts w:ascii="Times New Roman"/>
                <w:b w:val="false"/>
                <w:i w:val="false"/>
                <w:color w:val="000000"/>
                <w:sz w:val="20"/>
              </w:rPr>
              <w:t>
0,3</w:t>
            </w:r>
            <w:r>
              <w:br/>
            </w:r>
            <w:r>
              <w:rPr>
                <w:rFonts w:ascii="Times New Roman"/>
                <w:b w:val="false"/>
                <w:i w:val="false"/>
                <w:color w:val="000000"/>
                <w:sz w:val="20"/>
              </w:rPr>
              <w:t>
0,5</w:t>
            </w:r>
          </w:p>
          <w:bookmarkEnd w:id="24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7"/>
          <w:p>
            <w:pPr>
              <w:spacing w:after="20"/>
              <w:ind w:left="20"/>
              <w:jc w:val="both"/>
            </w:pPr>
            <w:r>
              <w:rPr>
                <w:rFonts w:ascii="Times New Roman"/>
                <w:b w:val="false"/>
                <w:i w:val="false"/>
                <w:color w:val="000000"/>
                <w:sz w:val="20"/>
              </w:rPr>
              <w:t>
0,3</w:t>
            </w:r>
            <w:r>
              <w:br/>
            </w:r>
            <w:r>
              <w:rPr>
                <w:rFonts w:ascii="Times New Roman"/>
                <w:b w:val="false"/>
                <w:i w:val="false"/>
                <w:color w:val="000000"/>
                <w:sz w:val="20"/>
              </w:rPr>
              <w:t>
0,5</w:t>
            </w:r>
          </w:p>
          <w:bookmarkEnd w:id="247"/>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8"/>
          <w:p>
            <w:pPr>
              <w:spacing w:after="20"/>
              <w:ind w:left="20"/>
              <w:jc w:val="both"/>
            </w:pPr>
            <w:r>
              <w:rPr>
                <w:rFonts w:ascii="Times New Roman"/>
                <w:b w:val="false"/>
                <w:i w:val="false"/>
                <w:color w:val="000000"/>
                <w:sz w:val="20"/>
              </w:rPr>
              <w:t>
0,5</w:t>
            </w:r>
            <w:r>
              <w:br/>
            </w:r>
            <w:r>
              <w:rPr>
                <w:rFonts w:ascii="Times New Roman"/>
                <w:b w:val="false"/>
                <w:i w:val="false"/>
                <w:color w:val="000000"/>
                <w:sz w:val="20"/>
              </w:rPr>
              <w:t>
0,8</w:t>
            </w:r>
          </w:p>
          <w:bookmarkEnd w:id="24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9"/>
          <w:p>
            <w:pPr>
              <w:spacing w:after="20"/>
              <w:ind w:left="20"/>
              <w:jc w:val="both"/>
            </w:pPr>
            <w:r>
              <w:rPr>
                <w:rFonts w:ascii="Times New Roman"/>
                <w:b w:val="false"/>
                <w:i w:val="false"/>
                <w:color w:val="000000"/>
                <w:sz w:val="20"/>
              </w:rPr>
              <w:t>
0,5</w:t>
            </w:r>
            <w:r>
              <w:br/>
            </w:r>
            <w:r>
              <w:rPr>
                <w:rFonts w:ascii="Times New Roman"/>
                <w:b w:val="false"/>
                <w:i w:val="false"/>
                <w:color w:val="000000"/>
                <w:sz w:val="20"/>
              </w:rPr>
              <w:t>
0,8</w:t>
            </w:r>
          </w:p>
          <w:bookmarkEnd w:id="249"/>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0"/>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250"/>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Глубина проникания иглы, 0,1 мм при температуре 25°С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Температура размягчения по кольцу и шару, °С, не менее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Растяжимость, см, при температуре 25°С, не менее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1374</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Эластичность при температуре 25 °С, %,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2534</w:t>
            </w:r>
          </w:p>
        </w:tc>
      </w:tr>
    </w:tbl>
    <w:p>
      <w:pPr>
        <w:spacing w:after="0"/>
        <w:ind w:left="0"/>
        <w:jc w:val="left"/>
      </w:pPr>
    </w:p>
    <w:bookmarkStart w:name="z306" w:id="251"/>
    <w:p>
      <w:pPr>
        <w:spacing w:after="0"/>
        <w:ind w:left="0"/>
        <w:jc w:val="left"/>
      </w:pPr>
      <w:r>
        <w:rPr>
          <w:rFonts w:ascii="Times New Roman"/>
          <w:b/>
          <w:i w:val="false"/>
          <w:color w:val="000000"/>
        </w:rPr>
        <w:t xml:space="preserve"> Таблица 9 - Приживаемость щебня к остаточному битуму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2783"/>
        <w:gridCol w:w="2516"/>
        <w:gridCol w:w="3044"/>
      </w:tblGrid>
      <w:tr>
        <w:trPr>
          <w:trHeight w:val="30" w:hRule="atLeast"/>
        </w:trPr>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ЭБК-1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ЭБПК-1(2)</w:t>
            </w:r>
          </w:p>
        </w:tc>
        <w:tc>
          <w:tcPr>
            <w:tcW w:w="0" w:type="auto"/>
            <w:vMerge/>
            <w:tcBorders>
              <w:top w:val="nil"/>
              <w:left w:val="single" w:color="cfcfcf" w:sz="5"/>
              <w:bottom w:val="single" w:color="cfcfcf" w:sz="5"/>
              <w:right w:val="single" w:color="cfcfcf" w:sz="5"/>
            </w:tcBorders>
          </w:tcP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2"/>
          <w:p>
            <w:pPr>
              <w:spacing w:after="20"/>
              <w:ind w:left="20"/>
              <w:jc w:val="both"/>
            </w:pPr>
            <w:r>
              <w:rPr>
                <w:rFonts w:ascii="Times New Roman"/>
                <w:b w:val="false"/>
                <w:i w:val="false"/>
                <w:color w:val="000000"/>
                <w:sz w:val="20"/>
              </w:rPr>
              <w:t>
Приживаемость щебня, %, не менее, при температуре:</w:t>
            </w:r>
            <w:r>
              <w:br/>
            </w:r>
            <w:r>
              <w:rPr>
                <w:rFonts w:ascii="Times New Roman"/>
                <w:b w:val="false"/>
                <w:i w:val="false"/>
                <w:color w:val="000000"/>
                <w:sz w:val="20"/>
              </w:rPr>
              <w:t>
</w:t>
            </w:r>
            <w:r>
              <w:rPr>
                <w:rFonts w:ascii="Times New Roman"/>
                <w:b w:val="false"/>
                <w:i w:val="false"/>
                <w:color w:val="000000"/>
                <w:sz w:val="20"/>
              </w:rPr>
              <w:t>20°С</w:t>
            </w:r>
            <w:r>
              <w:br/>
            </w:r>
            <w:r>
              <w:rPr>
                <w:rFonts w:ascii="Times New Roman"/>
                <w:b w:val="false"/>
                <w:i w:val="false"/>
                <w:color w:val="000000"/>
                <w:sz w:val="20"/>
              </w:rPr>
              <w:t>
</w:t>
            </w:r>
            <w:r>
              <w:rPr>
                <w:rFonts w:ascii="Times New Roman"/>
                <w:b w:val="false"/>
                <w:i w:val="false"/>
                <w:color w:val="000000"/>
                <w:sz w:val="20"/>
              </w:rPr>
              <w:t>0 °С</w:t>
            </w:r>
            <w:r>
              <w:br/>
            </w:r>
            <w:r>
              <w:rPr>
                <w:rFonts w:ascii="Times New Roman"/>
                <w:b w:val="false"/>
                <w:i w:val="false"/>
                <w:color w:val="000000"/>
                <w:sz w:val="20"/>
              </w:rPr>
              <w:t>
-20 °С</w:t>
            </w:r>
          </w:p>
          <w:bookmarkEnd w:id="252"/>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3"/>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30</w:t>
            </w:r>
          </w:p>
          <w:bookmarkEnd w:id="253"/>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4"/>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98</w:t>
            </w:r>
            <w:r>
              <w:br/>
            </w:r>
            <w:r>
              <w:rPr>
                <w:rFonts w:ascii="Times New Roman"/>
                <w:b w:val="false"/>
                <w:i w:val="false"/>
                <w:color w:val="000000"/>
                <w:sz w:val="20"/>
              </w:rPr>
              <w:t>
60</w:t>
            </w:r>
          </w:p>
          <w:bookmarkEnd w:id="254"/>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2366</w:t>
            </w:r>
          </w:p>
        </w:tc>
      </w:tr>
    </w:tbl>
    <w:bookmarkStart w:name="z314" w:id="255"/>
    <w:p>
      <w:pPr>
        <w:spacing w:after="0"/>
        <w:ind w:left="0"/>
        <w:jc w:val="both"/>
      </w:pPr>
      <w:r>
        <w:rPr>
          <w:rFonts w:ascii="Times New Roman"/>
          <w:b w:val="false"/>
          <w:i w:val="false"/>
          <w:color w:val="000000"/>
          <w:sz w:val="28"/>
        </w:rPr>
        <w:t xml:space="preserve">
      </w:t>
      </w:r>
      <w:r>
        <w:rPr>
          <w:rFonts w:ascii="Times New Roman"/>
          <w:b/>
          <w:i w:val="false"/>
          <w:color w:val="000000"/>
          <w:sz w:val="28"/>
        </w:rPr>
        <w:t>5.3</w:t>
      </w:r>
      <w:r>
        <w:rPr>
          <w:rFonts w:ascii="Times New Roman"/>
          <w:b w:val="false"/>
          <w:i w:val="false"/>
          <w:color w:val="000000"/>
          <w:sz w:val="28"/>
        </w:rPr>
        <w:t xml:space="preserve"> </w:t>
      </w:r>
      <w:r>
        <w:rPr>
          <w:rFonts w:ascii="Times New Roman"/>
          <w:b/>
          <w:i w:val="false"/>
          <w:color w:val="000000"/>
          <w:sz w:val="28"/>
        </w:rPr>
        <w:t>Технология устройства ШПО типа "Чип Сил"</w:t>
      </w:r>
    </w:p>
    <w:bookmarkEnd w:id="255"/>
    <w:bookmarkStart w:name="z315" w:id="256"/>
    <w:p>
      <w:pPr>
        <w:spacing w:after="0"/>
        <w:ind w:left="0"/>
        <w:jc w:val="both"/>
      </w:pPr>
      <w:r>
        <w:rPr>
          <w:rFonts w:ascii="Times New Roman"/>
          <w:b w:val="false"/>
          <w:i w:val="false"/>
          <w:color w:val="000000"/>
          <w:sz w:val="28"/>
        </w:rPr>
        <w:t>
      5.3.1 Подготовительные работы</w:t>
      </w:r>
    </w:p>
    <w:bookmarkEnd w:id="256"/>
    <w:bookmarkStart w:name="z316" w:id="257"/>
    <w:p>
      <w:pPr>
        <w:spacing w:after="0"/>
        <w:ind w:left="0"/>
        <w:jc w:val="both"/>
      </w:pPr>
      <w:r>
        <w:rPr>
          <w:rFonts w:ascii="Times New Roman"/>
          <w:b w:val="false"/>
          <w:i w:val="false"/>
          <w:color w:val="000000"/>
          <w:sz w:val="28"/>
        </w:rPr>
        <w:t xml:space="preserve">
      5.3.1.1 ШПО типа "Чип Сил" устраивают в летний и теплый периоды года, на сухом и достаточно прогретом покрытии при температуре воздуха не ниже +15 °С. </w:t>
      </w:r>
    </w:p>
    <w:bookmarkEnd w:id="257"/>
    <w:bookmarkStart w:name="z317" w:id="258"/>
    <w:p>
      <w:pPr>
        <w:spacing w:after="0"/>
        <w:ind w:left="0"/>
        <w:jc w:val="both"/>
      </w:pPr>
      <w:r>
        <w:rPr>
          <w:rFonts w:ascii="Times New Roman"/>
          <w:b w:val="false"/>
          <w:i w:val="false"/>
          <w:color w:val="000000"/>
          <w:sz w:val="28"/>
        </w:rPr>
        <w:t>
      Подготовка поверхности существующего покрытия к устройству ШПО типа "Чип Сил" включает работы по ремонту выбоин и устранению дефектных мест покрытия (сдвиговые деформации, просадки), заливку и ремонт трещин, работы по обеспечению ровности покрытия путем фрезерования и (при необходимости) укладку выравнивающего слоя.</w:t>
      </w:r>
    </w:p>
    <w:bookmarkEnd w:id="258"/>
    <w:bookmarkStart w:name="z318" w:id="259"/>
    <w:p>
      <w:pPr>
        <w:spacing w:after="0"/>
        <w:ind w:left="0"/>
        <w:jc w:val="both"/>
      </w:pPr>
      <w:r>
        <w:rPr>
          <w:rFonts w:ascii="Times New Roman"/>
          <w:b w:val="false"/>
          <w:i w:val="false"/>
          <w:color w:val="000000"/>
          <w:sz w:val="28"/>
        </w:rPr>
        <w:t xml:space="preserve">
      5.3.1.2 Предварительная очистка поверхности дороги от пыли и грязи, проводимая для обеспечения качественного сцепления битумного вяжущего с покрытием, выполняется специализированными машинами с капроновой, а в случае сильного загрязнения поверхности – с металлической щеткой и поливомоечным оборудованием. Покрытие очищается за два-пять проходов по следу. На строящихся дорогах очистку поверхности допускается не производить. </w:t>
      </w:r>
    </w:p>
    <w:bookmarkEnd w:id="259"/>
    <w:bookmarkStart w:name="z319" w:id="260"/>
    <w:p>
      <w:pPr>
        <w:spacing w:after="0"/>
        <w:ind w:left="0"/>
        <w:jc w:val="both"/>
      </w:pPr>
      <w:r>
        <w:rPr>
          <w:rFonts w:ascii="Times New Roman"/>
          <w:b w:val="false"/>
          <w:i w:val="false"/>
          <w:color w:val="000000"/>
          <w:sz w:val="28"/>
        </w:rPr>
        <w:t>
      Примечание - Дополнительной подгрунтовки устраивать не требуется. При использовании эмульсий в сухую и жаркую погоду покрытие необходимо смочить.</w:t>
      </w:r>
    </w:p>
    <w:bookmarkEnd w:id="260"/>
    <w:bookmarkStart w:name="z320" w:id="261"/>
    <w:p>
      <w:pPr>
        <w:spacing w:after="0"/>
        <w:ind w:left="0"/>
        <w:jc w:val="both"/>
      </w:pPr>
      <w:r>
        <w:rPr>
          <w:rFonts w:ascii="Times New Roman"/>
          <w:b w:val="false"/>
          <w:i w:val="false"/>
          <w:color w:val="000000"/>
          <w:sz w:val="28"/>
        </w:rPr>
        <w:t>
      5.3.1.3 Распределение битумной эмульсии не допускается проводить при сильном (больше 8 м/с) ветре из-за деформации струи вяжущего.</w:t>
      </w:r>
    </w:p>
    <w:bookmarkEnd w:id="261"/>
    <w:bookmarkStart w:name="z321" w:id="262"/>
    <w:p>
      <w:pPr>
        <w:spacing w:after="0"/>
        <w:ind w:left="0"/>
        <w:jc w:val="both"/>
      </w:pPr>
      <w:r>
        <w:rPr>
          <w:rFonts w:ascii="Times New Roman"/>
          <w:b w:val="false"/>
          <w:i w:val="false"/>
          <w:color w:val="000000"/>
          <w:sz w:val="28"/>
        </w:rPr>
        <w:t>
      5.3.1.4 Устройство поверхностной обработки не должно начинаться и заканчиваться на закруглениях с радиусом менее 15-20 м.</w:t>
      </w:r>
    </w:p>
    <w:bookmarkEnd w:id="262"/>
    <w:bookmarkStart w:name="z322" w:id="263"/>
    <w:p>
      <w:pPr>
        <w:spacing w:after="0"/>
        <w:ind w:left="0"/>
        <w:jc w:val="both"/>
      </w:pPr>
      <w:r>
        <w:rPr>
          <w:rFonts w:ascii="Times New Roman"/>
          <w:b w:val="false"/>
          <w:i w:val="false"/>
          <w:color w:val="000000"/>
          <w:sz w:val="28"/>
        </w:rPr>
        <w:t>
      5.3.1.5 В зависимости от состояния асфальтобетонного покрытия (таблица 10), поверхностную обработку допускается устраивать без проведения дополнительных подготовительных работ.</w:t>
      </w:r>
    </w:p>
    <w:bookmarkEnd w:id="263"/>
    <w:bookmarkStart w:name="z323" w:id="264"/>
    <w:p>
      <w:pPr>
        <w:spacing w:after="0"/>
        <w:ind w:left="0"/>
        <w:jc w:val="left"/>
      </w:pPr>
      <w:r>
        <w:rPr>
          <w:rFonts w:ascii="Times New Roman"/>
          <w:b/>
          <w:i w:val="false"/>
          <w:color w:val="000000"/>
        </w:rPr>
        <w:t xml:space="preserve"> Таблица 10 - Дефекты существующего асфальтобетонного покрытия, при которых допускается устройство ШПО типа "Чип Сил" без проведения дополнительных подготовительных работ</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129"/>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5"/>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дефектов</w:t>
            </w:r>
          </w:p>
          <w:bookmarkEnd w:id="265"/>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 допуск</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Колейность</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Углубление продольного направления на проезжей части, образовавшееся на полосе наката под действием транспортных средств (глубина колеи до 10 мм)</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6"/>
          <w:p>
            <w:pPr>
              <w:spacing w:after="20"/>
              <w:ind w:left="20"/>
              <w:jc w:val="both"/>
            </w:pPr>
            <w:r>
              <w:rPr>
                <w:rFonts w:ascii="Times New Roman"/>
                <w:b w:val="false"/>
                <w:i w:val="false"/>
                <w:color w:val="000000"/>
                <w:sz w:val="20"/>
              </w:rPr>
              <w:t xml:space="preserve">
2 Предыдущий </w:t>
            </w:r>
            <w:r>
              <w:br/>
            </w:r>
            <w:r>
              <w:rPr>
                <w:rFonts w:ascii="Times New Roman"/>
                <w:b w:val="false"/>
                <w:i w:val="false"/>
                <w:color w:val="000000"/>
                <w:sz w:val="20"/>
              </w:rPr>
              <w:t>
ямочный ремонт</w:t>
            </w:r>
          </w:p>
          <w:bookmarkEnd w:id="266"/>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на котором исходное дорожное покрытие было удалено и заменено сходным или другим материалом, при площади менее 500 м2/ 7 000 м2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10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10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7"/>
          <w:p>
            <w:pPr>
              <w:spacing w:after="20"/>
              <w:ind w:left="20"/>
              <w:jc w:val="both"/>
            </w:pPr>
            <w:r>
              <w:rPr>
                <w:rFonts w:ascii="Times New Roman"/>
                <w:b w:val="false"/>
                <w:i w:val="false"/>
                <w:color w:val="000000"/>
                <w:sz w:val="20"/>
              </w:rPr>
              <w:t xml:space="preserve">
3 Выкрашивание и </w:t>
            </w:r>
            <w:r>
              <w:br/>
            </w:r>
            <w:r>
              <w:rPr>
                <w:rFonts w:ascii="Times New Roman"/>
                <w:b w:val="false"/>
                <w:i w:val="false"/>
                <w:color w:val="000000"/>
                <w:sz w:val="20"/>
              </w:rPr>
              <w:t>
шелушение</w:t>
            </w:r>
          </w:p>
          <w:bookmarkEnd w:id="267"/>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разрушение покрытия и отслаивание вяжущего вещества от минерального материала; площадь выкрашивания и шелушения менее 500 м2 на 7 000 м</w:t>
            </w:r>
            <w:r>
              <w:rPr>
                <w:rFonts w:ascii="Times New Roman"/>
                <w:b w:val="false"/>
                <w:i w:val="false"/>
                <w:color w:val="000000"/>
                <w:vertAlign w:val="superscript"/>
              </w:rPr>
              <w:t>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Отдельные трещины</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 и косые трещины, не связанные между собой, среднее расстояние между которыми свыше 4 метров</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Частые трещины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 и косые трещины с ответвлениями, иногда связанные между собой, но, как правило, не образующие замкнутых фигур; среднее расстояние между трещинами от 1 до 4 м с шириной ширина раскрытия трещины до 5 мм</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Ямы и выбоины</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разрушения дорожного покрытия, имеющие вид углублений разной конфигурации с резко очерченными краями, образовавшиеся за счет разрушения материала покрытия; площадь менее 500 м2на 7 000 м</w:t>
            </w:r>
            <w:r>
              <w:rPr>
                <w:rFonts w:ascii="Times New Roman"/>
                <w:b w:val="false"/>
                <w:i w:val="false"/>
                <w:color w:val="000000"/>
                <w:vertAlign w:val="superscript"/>
              </w:rPr>
              <w:t>2</w:t>
            </w:r>
            <w:r>
              <w:rPr>
                <w:rFonts w:ascii="Times New Roman"/>
                <w:b w:val="false"/>
                <w:i w:val="false"/>
                <w:color w:val="000000"/>
                <w:sz w:val="20"/>
              </w:rPr>
              <w:t xml:space="preserve"> и глубина до 10 мм</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Разрушение кромки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краев дорожного покрытия в виде сетки трещин или откалывания асфальтобетона – протяженность разрушения кромок до 100 м на 7000 м</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p>
    <w:bookmarkStart w:name="z327" w:id="268"/>
    <w:p>
      <w:pPr>
        <w:spacing w:after="0"/>
        <w:ind w:left="0"/>
        <w:jc w:val="both"/>
      </w:pPr>
      <w:r>
        <w:rPr>
          <w:rFonts w:ascii="Times New Roman"/>
          <w:b w:val="false"/>
          <w:i w:val="false"/>
          <w:color w:val="000000"/>
          <w:sz w:val="28"/>
        </w:rPr>
        <w:t>
      5.3.2 Доставка материалов на объект</w:t>
      </w:r>
    </w:p>
    <w:bookmarkEnd w:id="268"/>
    <w:bookmarkStart w:name="z328" w:id="269"/>
    <w:p>
      <w:pPr>
        <w:spacing w:after="0"/>
        <w:ind w:left="0"/>
        <w:jc w:val="both"/>
      </w:pPr>
      <w:r>
        <w:rPr>
          <w:rFonts w:ascii="Times New Roman"/>
          <w:b w:val="false"/>
          <w:i w:val="false"/>
          <w:color w:val="000000"/>
          <w:sz w:val="28"/>
        </w:rPr>
        <w:t>
      При доставке каменных материалов и битумной эмульсии тип автосамосвала и автобитумовоза рекомендуется выбирать из расчета кратности отношения емкости кузова и цистерны машины Чипсиллера к емкости кузова и цистерны автосамосвала и автобитумовоза. Погрузчик должен обеспечивать загрузку щебня в бункер машины на необходимую высоту, обусловленную ее конструктивными размерами.</w:t>
      </w:r>
    </w:p>
    <w:bookmarkEnd w:id="269"/>
    <w:bookmarkStart w:name="z329" w:id="270"/>
    <w:p>
      <w:pPr>
        <w:spacing w:after="0"/>
        <w:ind w:left="0"/>
        <w:jc w:val="both"/>
      </w:pPr>
      <w:r>
        <w:rPr>
          <w:rFonts w:ascii="Times New Roman"/>
          <w:b w:val="false"/>
          <w:i w:val="false"/>
          <w:color w:val="000000"/>
          <w:sz w:val="28"/>
        </w:rPr>
        <w:t>
      5.3.3 Устройство поверхностной обработки типа "Чип Сил" с синхронным распределением битумного вяжущего и щебня</w:t>
      </w:r>
    </w:p>
    <w:bookmarkEnd w:id="270"/>
    <w:bookmarkStart w:name="z330" w:id="271"/>
    <w:p>
      <w:pPr>
        <w:spacing w:after="0"/>
        <w:ind w:left="0"/>
        <w:jc w:val="both"/>
      </w:pPr>
      <w:r>
        <w:rPr>
          <w:rFonts w:ascii="Times New Roman"/>
          <w:b w:val="false"/>
          <w:i w:val="false"/>
          <w:color w:val="000000"/>
          <w:sz w:val="28"/>
        </w:rPr>
        <w:t>
      5.3.3.1 Непосредственное устройство ШПО типа "Чип Сил" осуществляется посредством специальной машины (Чипсиллера), обеспечивающего синхронное распределение битумной эмульсии и щебня на поверхность предварительно подготовленной проезжей части.</w:t>
      </w:r>
    </w:p>
    <w:bookmarkEnd w:id="271"/>
    <w:bookmarkStart w:name="z331" w:id="272"/>
    <w:p>
      <w:pPr>
        <w:spacing w:after="0"/>
        <w:ind w:left="0"/>
        <w:jc w:val="both"/>
      </w:pPr>
      <w:r>
        <w:rPr>
          <w:rFonts w:ascii="Times New Roman"/>
          <w:b w:val="false"/>
          <w:i w:val="false"/>
          <w:color w:val="000000"/>
          <w:sz w:val="28"/>
        </w:rPr>
        <w:t xml:space="preserve">
      5.3.3.2 Принцип технологии устройства поверхностной обработки с синхронным распределением вяжущего и щебня показан на рисунке 1. </w:t>
      </w:r>
    </w:p>
    <w:bookmarkEnd w:id="272"/>
    <w:bookmarkStart w:name="z332" w:id="273"/>
    <w:p>
      <w:pPr>
        <w:spacing w:after="0"/>
        <w:ind w:left="0"/>
        <w:jc w:val="both"/>
      </w:pPr>
      <w:r>
        <w:rPr>
          <w:rFonts w:ascii="Times New Roman"/>
          <w:b w:val="false"/>
          <w:i w:val="false"/>
          <w:color w:val="000000"/>
          <w:sz w:val="28"/>
        </w:rPr>
        <w:t xml:space="preserve">
      5.3.3.3 Ориентировочный расход щебня и вяжущего приведен в таблице 11. </w:t>
      </w:r>
    </w:p>
    <w:bookmarkEnd w:id="273"/>
    <w:bookmarkStart w:name="z333" w:id="274"/>
    <w:p>
      <w:pPr>
        <w:spacing w:after="0"/>
        <w:ind w:left="0"/>
        <w:jc w:val="both"/>
      </w:pPr>
      <w:r>
        <w:rPr>
          <w:rFonts w:ascii="Times New Roman"/>
          <w:b w:val="false"/>
          <w:i w:val="false"/>
          <w:color w:val="000000"/>
          <w:sz w:val="28"/>
        </w:rPr>
        <w:t xml:space="preserve">
      Норма расхода битумной эмульсии для устройства поверхностной обработки типа "Чип Сил" пересчитывается на показатель битума в приведенной таблице, исходя из содержания остаточного вяжущего битумной эмульсии. </w:t>
      </w:r>
    </w:p>
    <w:bookmarkEnd w:id="274"/>
    <w:bookmarkStart w:name="z334"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27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 Принципы работы машин для поверхностной обработки</w:t>
      </w:r>
    </w:p>
    <w:bookmarkEnd w:id="276"/>
    <w:bookmarkStart w:name="z336" w:id="277"/>
    <w:p>
      <w:pPr>
        <w:spacing w:after="0"/>
        <w:ind w:left="0"/>
        <w:jc w:val="both"/>
      </w:pPr>
      <w:r>
        <w:rPr>
          <w:rFonts w:ascii="Times New Roman"/>
          <w:b w:val="false"/>
          <w:i w:val="false"/>
          <w:color w:val="000000"/>
          <w:sz w:val="28"/>
        </w:rPr>
        <w:t>
      5.3.3.4 Устройство поверхностной обработки с синхронным распределением материалов производят в следующей последовательности:</w:t>
      </w:r>
    </w:p>
    <w:bookmarkEnd w:id="277"/>
    <w:bookmarkStart w:name="z337" w:id="278"/>
    <w:p>
      <w:pPr>
        <w:spacing w:after="0"/>
        <w:ind w:left="0"/>
        <w:jc w:val="both"/>
      </w:pPr>
      <w:r>
        <w:rPr>
          <w:rFonts w:ascii="Times New Roman"/>
          <w:b w:val="false"/>
          <w:i w:val="false"/>
          <w:color w:val="000000"/>
          <w:sz w:val="28"/>
        </w:rPr>
        <w:t>
      - предварительно очищают поверхность от пыли и грязи;</w:t>
      </w:r>
    </w:p>
    <w:bookmarkEnd w:id="278"/>
    <w:bookmarkStart w:name="z338" w:id="279"/>
    <w:p>
      <w:pPr>
        <w:spacing w:after="0"/>
        <w:ind w:left="0"/>
        <w:jc w:val="both"/>
      </w:pPr>
      <w:r>
        <w:rPr>
          <w:rFonts w:ascii="Times New Roman"/>
          <w:b w:val="false"/>
          <w:i w:val="false"/>
          <w:color w:val="000000"/>
          <w:sz w:val="28"/>
        </w:rPr>
        <w:t>
      - уточняют нормы расхода материалов;</w:t>
      </w:r>
    </w:p>
    <w:bookmarkEnd w:id="279"/>
    <w:bookmarkStart w:name="z339" w:id="280"/>
    <w:p>
      <w:pPr>
        <w:spacing w:after="0"/>
        <w:ind w:left="0"/>
        <w:jc w:val="both"/>
      </w:pPr>
      <w:r>
        <w:rPr>
          <w:rFonts w:ascii="Times New Roman"/>
          <w:b w:val="false"/>
          <w:i w:val="false"/>
          <w:color w:val="000000"/>
          <w:sz w:val="28"/>
        </w:rPr>
        <w:t>
      - загружают щебень и битумное вяжущее в машину синхронного распределения вяжущего и щебня;</w:t>
      </w:r>
    </w:p>
    <w:bookmarkEnd w:id="280"/>
    <w:bookmarkStart w:name="z340" w:id="281"/>
    <w:p>
      <w:pPr>
        <w:spacing w:after="0"/>
        <w:ind w:left="0"/>
        <w:jc w:val="both"/>
      </w:pPr>
      <w:r>
        <w:rPr>
          <w:rFonts w:ascii="Times New Roman"/>
          <w:b w:val="false"/>
          <w:i w:val="false"/>
          <w:color w:val="000000"/>
          <w:sz w:val="28"/>
        </w:rPr>
        <w:t>
      - синхронно распределяют вяжущее и щебень по поверхности проезжей части;</w:t>
      </w:r>
    </w:p>
    <w:bookmarkEnd w:id="281"/>
    <w:bookmarkStart w:name="z341" w:id="282"/>
    <w:p>
      <w:pPr>
        <w:spacing w:after="0"/>
        <w:ind w:left="0"/>
        <w:jc w:val="both"/>
      </w:pPr>
      <w:r>
        <w:rPr>
          <w:rFonts w:ascii="Times New Roman"/>
          <w:b w:val="false"/>
          <w:i w:val="false"/>
          <w:color w:val="000000"/>
          <w:sz w:val="28"/>
        </w:rPr>
        <w:t>
      - уплотняют свежеуложенный шероховатый слой;</w:t>
      </w:r>
    </w:p>
    <w:bookmarkEnd w:id="282"/>
    <w:bookmarkStart w:name="z342" w:id="283"/>
    <w:p>
      <w:pPr>
        <w:spacing w:after="0"/>
        <w:ind w:left="0"/>
        <w:jc w:val="both"/>
      </w:pPr>
      <w:r>
        <w:rPr>
          <w:rFonts w:ascii="Times New Roman"/>
          <w:b w:val="false"/>
          <w:i w:val="false"/>
          <w:color w:val="000000"/>
          <w:sz w:val="28"/>
        </w:rPr>
        <w:t>
      - производят уход за свежеуложенной шероховатой поверхностной обработкой.</w:t>
      </w:r>
    </w:p>
    <w:bookmarkEnd w:id="283"/>
    <w:bookmarkStart w:name="z343" w:id="284"/>
    <w:p>
      <w:pPr>
        <w:spacing w:after="0"/>
        <w:ind w:left="0"/>
        <w:jc w:val="left"/>
      </w:pPr>
      <w:r>
        <w:rPr>
          <w:rFonts w:ascii="Times New Roman"/>
          <w:b/>
          <w:i w:val="false"/>
          <w:color w:val="000000"/>
        </w:rPr>
        <w:t xml:space="preserve"> Таблица 11 – Ориентировочный расход щебня и битума для синхронной поверхностной обработки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6"/>
        <w:gridCol w:w="3659"/>
        <w:gridCol w:w="2095"/>
      </w:tblGrid>
      <w:tr>
        <w:trPr>
          <w:trHeight w:val="30" w:hRule="atLeast"/>
        </w:trPr>
        <w:tc>
          <w:tcPr>
            <w:tcW w:w="6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щебня,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м</w:t>
            </w:r>
            <w:r>
              <w:rPr>
                <w:rFonts w:ascii="Times New Roman"/>
                <w:b w:val="false"/>
                <w:i w:val="false"/>
                <w:color w:val="000000"/>
                <w:vertAlign w:val="superscript"/>
              </w:rPr>
              <w:t>3</w:t>
            </w:r>
            <w:r>
              <w:rPr>
                <w:rFonts w:ascii="Times New Roman"/>
                <w:b w:val="false"/>
                <w:i w:val="false"/>
                <w:color w:val="000000"/>
                <w:sz w:val="20"/>
              </w:rPr>
              <w:t>/100 м</w:t>
            </w:r>
            <w:r>
              <w:rPr>
                <w:rFonts w:ascii="Times New Roman"/>
                <w:b w:val="false"/>
                <w:i w:val="false"/>
                <w:color w:val="000000"/>
                <w:vertAlign w:val="superscript"/>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кг/м</w:t>
            </w:r>
            <w:r>
              <w:rPr>
                <w:rFonts w:ascii="Times New Roman"/>
                <w:b w:val="false"/>
                <w:i w:val="false"/>
                <w:color w:val="000000"/>
                <w:vertAlign w:val="superscript"/>
              </w:rPr>
              <w:t>2</w:t>
            </w:r>
          </w:p>
        </w:tc>
      </w:tr>
      <w:tr>
        <w:trPr>
          <w:trHeight w:val="30" w:hRule="atLeast"/>
        </w:trPr>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(8-11,2)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(11,2-16)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скобках даны фракции щебня по ГОСТ 32703</w:t>
            </w:r>
          </w:p>
        </w:tc>
      </w:tr>
    </w:tbl>
    <w:bookmarkStart w:name="z344" w:id="285"/>
    <w:p>
      <w:pPr>
        <w:spacing w:after="0"/>
        <w:ind w:left="0"/>
        <w:jc w:val="both"/>
      </w:pPr>
      <w:r>
        <w:rPr>
          <w:rFonts w:ascii="Times New Roman"/>
          <w:b w:val="false"/>
          <w:i w:val="false"/>
          <w:color w:val="000000"/>
          <w:sz w:val="28"/>
        </w:rPr>
        <w:t xml:space="preserve">
      5.3.3.5 Уплотнение свежеуложенного слоя производится сразу за проходом машины с синхронным распределением вяжущего и щебня 5-6 проходами самоходного катка на пневмоколесном ходу с нагрузкой на колесо не менее 1,5 т и давлением в шинах от 0,7 МПа до 0,8 МПа, либо катка с обрезиненными металлическими вальцами. Окончательное формирование слоя происходит под действием проходящего транспорта при ограничении скорости движения до 40 км/ч. Период формирования свежеуложенного слоя должен составлять не менее 10 сут. </w:t>
      </w:r>
    </w:p>
    <w:bookmarkEnd w:id="285"/>
    <w:bookmarkStart w:name="z345" w:id="286"/>
    <w:p>
      <w:pPr>
        <w:spacing w:after="0"/>
        <w:ind w:left="0"/>
        <w:jc w:val="both"/>
      </w:pPr>
      <w:r>
        <w:rPr>
          <w:rFonts w:ascii="Times New Roman"/>
          <w:b w:val="false"/>
          <w:i w:val="false"/>
          <w:color w:val="000000"/>
          <w:sz w:val="28"/>
        </w:rPr>
        <w:t>
      5.3.3.6 Уход за свежеуложенной ШПО типа "Чип Сил" включает в себя следующие операции:</w:t>
      </w:r>
    </w:p>
    <w:bookmarkEnd w:id="286"/>
    <w:bookmarkStart w:name="z346" w:id="287"/>
    <w:p>
      <w:pPr>
        <w:spacing w:after="0"/>
        <w:ind w:left="0"/>
        <w:jc w:val="both"/>
      </w:pPr>
      <w:r>
        <w:rPr>
          <w:rFonts w:ascii="Times New Roman"/>
          <w:b w:val="false"/>
          <w:i w:val="false"/>
          <w:color w:val="000000"/>
          <w:sz w:val="28"/>
        </w:rPr>
        <w:t>
      - ограничение скорости движения до 40 км/ч;</w:t>
      </w:r>
    </w:p>
    <w:bookmarkEnd w:id="287"/>
    <w:bookmarkStart w:name="z347" w:id="288"/>
    <w:p>
      <w:pPr>
        <w:spacing w:after="0"/>
        <w:ind w:left="0"/>
        <w:jc w:val="both"/>
      </w:pPr>
      <w:r>
        <w:rPr>
          <w:rFonts w:ascii="Times New Roman"/>
          <w:b w:val="false"/>
          <w:i w:val="false"/>
          <w:color w:val="000000"/>
          <w:sz w:val="28"/>
        </w:rPr>
        <w:t>
      - регулирование движения транспорта по всей ширине проезжей части с помощью направляющих заборчиков;</w:t>
      </w:r>
    </w:p>
    <w:bookmarkEnd w:id="288"/>
    <w:bookmarkStart w:name="z348" w:id="289"/>
    <w:p>
      <w:pPr>
        <w:spacing w:after="0"/>
        <w:ind w:left="0"/>
        <w:jc w:val="both"/>
      </w:pPr>
      <w:r>
        <w:rPr>
          <w:rFonts w:ascii="Times New Roman"/>
          <w:b w:val="false"/>
          <w:i w:val="false"/>
          <w:color w:val="000000"/>
          <w:sz w:val="28"/>
        </w:rPr>
        <w:t>
      - уборка неприжившегося щебня щеткой поливомоечной машины не позднее одних суток после окончания уплотнения;</w:t>
      </w:r>
    </w:p>
    <w:bookmarkEnd w:id="289"/>
    <w:bookmarkStart w:name="z349" w:id="290"/>
    <w:p>
      <w:pPr>
        <w:spacing w:after="0"/>
        <w:ind w:left="0"/>
        <w:jc w:val="both"/>
      </w:pPr>
      <w:r>
        <w:rPr>
          <w:rFonts w:ascii="Times New Roman"/>
          <w:b w:val="false"/>
          <w:i w:val="false"/>
          <w:color w:val="000000"/>
          <w:sz w:val="28"/>
        </w:rPr>
        <w:t>
      - доуплотнение катком.</w:t>
      </w:r>
    </w:p>
    <w:bookmarkEnd w:id="290"/>
    <w:bookmarkStart w:name="z350" w:id="291"/>
    <w:p>
      <w:pPr>
        <w:spacing w:after="0"/>
        <w:ind w:left="0"/>
        <w:jc w:val="both"/>
      </w:pPr>
      <w:r>
        <w:rPr>
          <w:rFonts w:ascii="Times New Roman"/>
          <w:b w:val="false"/>
          <w:i w:val="false"/>
          <w:color w:val="000000"/>
          <w:sz w:val="28"/>
        </w:rPr>
        <w:t>
      5.3.3.7 На качество поверхностной обработки с синхронным распределением битумного вяжущего и щебня негативно влияют следующие характерные ошибки и нарушения технологии работ:</w:t>
      </w:r>
    </w:p>
    <w:bookmarkEnd w:id="291"/>
    <w:bookmarkStart w:name="z351" w:id="292"/>
    <w:p>
      <w:pPr>
        <w:spacing w:after="0"/>
        <w:ind w:left="0"/>
        <w:jc w:val="both"/>
      </w:pPr>
      <w:r>
        <w:rPr>
          <w:rFonts w:ascii="Times New Roman"/>
          <w:b w:val="false"/>
          <w:i w:val="false"/>
          <w:color w:val="000000"/>
          <w:sz w:val="28"/>
        </w:rPr>
        <w:t>
      - неравномерное распределение битумного вяжущего на покрытие из-за большой скорости ветра у поверхности дороги;</w:t>
      </w:r>
    </w:p>
    <w:bookmarkEnd w:id="292"/>
    <w:bookmarkStart w:name="z352" w:id="293"/>
    <w:p>
      <w:pPr>
        <w:spacing w:after="0"/>
        <w:ind w:left="0"/>
        <w:jc w:val="both"/>
      </w:pPr>
      <w:r>
        <w:rPr>
          <w:rFonts w:ascii="Times New Roman"/>
          <w:b w:val="false"/>
          <w:i w:val="false"/>
          <w:color w:val="000000"/>
          <w:sz w:val="28"/>
        </w:rPr>
        <w:t>
      - неравномерное распределение битумного вяжущего на покрытие из-за низкой температуры;</w:t>
      </w:r>
    </w:p>
    <w:bookmarkEnd w:id="293"/>
    <w:bookmarkStart w:name="z353" w:id="294"/>
    <w:p>
      <w:pPr>
        <w:spacing w:after="0"/>
        <w:ind w:left="0"/>
        <w:jc w:val="both"/>
      </w:pPr>
      <w:r>
        <w:rPr>
          <w:rFonts w:ascii="Times New Roman"/>
          <w:b w:val="false"/>
          <w:i w:val="false"/>
          <w:color w:val="000000"/>
          <w:sz w:val="28"/>
        </w:rPr>
        <w:t>
      - неравномерное распределение щебня из щебне-распределителя из-за засорения желобов подачи щебня;</w:t>
      </w:r>
    </w:p>
    <w:bookmarkEnd w:id="294"/>
    <w:bookmarkStart w:name="z354" w:id="295"/>
    <w:p>
      <w:pPr>
        <w:spacing w:after="0"/>
        <w:ind w:left="0"/>
        <w:jc w:val="both"/>
      </w:pPr>
      <w:r>
        <w:rPr>
          <w:rFonts w:ascii="Times New Roman"/>
          <w:b w:val="false"/>
          <w:i w:val="false"/>
          <w:color w:val="000000"/>
          <w:sz w:val="28"/>
        </w:rPr>
        <w:t>
      - некачественный продольный стык между захватками из-за несоблюдения технологии производства работ по распределению материалов в местах стыков;</w:t>
      </w:r>
    </w:p>
    <w:bookmarkEnd w:id="295"/>
    <w:bookmarkStart w:name="z355" w:id="296"/>
    <w:p>
      <w:pPr>
        <w:spacing w:after="0"/>
        <w:ind w:left="0"/>
        <w:jc w:val="both"/>
      </w:pPr>
      <w:r>
        <w:rPr>
          <w:rFonts w:ascii="Times New Roman"/>
          <w:b w:val="false"/>
          <w:i w:val="false"/>
          <w:color w:val="000000"/>
          <w:sz w:val="28"/>
        </w:rPr>
        <w:t>
      - некачественный поперечный стык между соседними захватками из-за несвоевременного включения распределительного оборудования;</w:t>
      </w:r>
    </w:p>
    <w:bookmarkEnd w:id="296"/>
    <w:bookmarkStart w:name="z356" w:id="297"/>
    <w:p>
      <w:pPr>
        <w:spacing w:after="0"/>
        <w:ind w:left="0"/>
        <w:jc w:val="both"/>
      </w:pPr>
      <w:r>
        <w:rPr>
          <w:rFonts w:ascii="Times New Roman"/>
          <w:b w:val="false"/>
          <w:i w:val="false"/>
          <w:color w:val="000000"/>
          <w:sz w:val="28"/>
        </w:rPr>
        <w:t>
      - вырывание щебня из несформировавшегося слоя по причине разворота большегрузных автомобилей или движения автомобилей с повышенными скоростями в период формирования свежеуложенного слоя (до 10 суток);</w:t>
      </w:r>
    </w:p>
    <w:bookmarkEnd w:id="297"/>
    <w:bookmarkStart w:name="z357" w:id="298"/>
    <w:p>
      <w:pPr>
        <w:spacing w:after="0"/>
        <w:ind w:left="0"/>
        <w:jc w:val="both"/>
      </w:pPr>
      <w:r>
        <w:rPr>
          <w:rFonts w:ascii="Times New Roman"/>
          <w:b w:val="false"/>
          <w:i w:val="false"/>
          <w:color w:val="000000"/>
          <w:sz w:val="28"/>
        </w:rPr>
        <w:t>
      - выпотевание битума на поверхности из-за его перерасхода;</w:t>
      </w:r>
    </w:p>
    <w:bookmarkEnd w:id="298"/>
    <w:bookmarkStart w:name="z358" w:id="299"/>
    <w:p>
      <w:pPr>
        <w:spacing w:after="0"/>
        <w:ind w:left="0"/>
        <w:jc w:val="both"/>
      </w:pPr>
      <w:r>
        <w:rPr>
          <w:rFonts w:ascii="Times New Roman"/>
          <w:b w:val="false"/>
          <w:i w:val="false"/>
          <w:color w:val="000000"/>
          <w:sz w:val="28"/>
        </w:rPr>
        <w:t>
      - выпотевание битума в местах заделки трещин.</w:t>
      </w:r>
    </w:p>
    <w:bookmarkEnd w:id="299"/>
    <w:bookmarkStart w:name="z359" w:id="300"/>
    <w:p>
      <w:pPr>
        <w:spacing w:after="0"/>
        <w:ind w:left="0"/>
        <w:jc w:val="both"/>
      </w:pPr>
      <w:r>
        <w:rPr>
          <w:rFonts w:ascii="Times New Roman"/>
          <w:b w:val="false"/>
          <w:i w:val="false"/>
          <w:color w:val="000000"/>
          <w:sz w:val="28"/>
        </w:rPr>
        <w:t>
      Все указанные ошибки и нарушения технологии подлежат немедленному устранению при операционном контроле на месте работ.</w:t>
      </w:r>
    </w:p>
    <w:bookmarkEnd w:id="300"/>
    <w:bookmarkStart w:name="z360" w:id="301"/>
    <w:p>
      <w:pPr>
        <w:spacing w:after="0"/>
        <w:ind w:left="0"/>
        <w:jc w:val="both"/>
      </w:pPr>
      <w:r>
        <w:rPr>
          <w:rFonts w:ascii="Times New Roman"/>
          <w:b w:val="false"/>
          <w:i w:val="false"/>
          <w:color w:val="000000"/>
          <w:sz w:val="28"/>
        </w:rPr>
        <w:t xml:space="preserve">
      </w:t>
      </w:r>
      <w:r>
        <w:rPr>
          <w:rFonts w:ascii="Times New Roman"/>
          <w:b/>
          <w:i w:val="false"/>
          <w:color w:val="000000"/>
          <w:sz w:val="28"/>
        </w:rPr>
        <w:t>5.4 Контроль качества производства работ</w:t>
      </w:r>
    </w:p>
    <w:bookmarkEnd w:id="301"/>
    <w:bookmarkStart w:name="z361" w:id="302"/>
    <w:p>
      <w:pPr>
        <w:spacing w:after="0"/>
        <w:ind w:left="0"/>
        <w:jc w:val="both"/>
      </w:pPr>
      <w:r>
        <w:rPr>
          <w:rFonts w:ascii="Times New Roman"/>
          <w:b w:val="false"/>
          <w:i w:val="false"/>
          <w:color w:val="000000"/>
          <w:sz w:val="28"/>
        </w:rPr>
        <w:t>
      5.4.1 Контроль при устройстве поверхностной обработки с синхронным распределением битумного вяжущего и щебня подразделяют на:</w:t>
      </w:r>
    </w:p>
    <w:bookmarkEnd w:id="302"/>
    <w:bookmarkStart w:name="z362" w:id="303"/>
    <w:p>
      <w:pPr>
        <w:spacing w:after="0"/>
        <w:ind w:left="0"/>
        <w:jc w:val="both"/>
      </w:pPr>
      <w:r>
        <w:rPr>
          <w:rFonts w:ascii="Times New Roman"/>
          <w:b w:val="false"/>
          <w:i w:val="false"/>
          <w:color w:val="000000"/>
          <w:sz w:val="28"/>
        </w:rPr>
        <w:t>
      - входной;</w:t>
      </w:r>
    </w:p>
    <w:bookmarkEnd w:id="303"/>
    <w:bookmarkStart w:name="z363" w:id="304"/>
    <w:p>
      <w:pPr>
        <w:spacing w:after="0"/>
        <w:ind w:left="0"/>
        <w:jc w:val="both"/>
      </w:pPr>
      <w:r>
        <w:rPr>
          <w:rFonts w:ascii="Times New Roman"/>
          <w:b w:val="false"/>
          <w:i w:val="false"/>
          <w:color w:val="000000"/>
          <w:sz w:val="28"/>
        </w:rPr>
        <w:t>
      - операционный;</w:t>
      </w:r>
    </w:p>
    <w:bookmarkEnd w:id="304"/>
    <w:bookmarkStart w:name="z364" w:id="305"/>
    <w:p>
      <w:pPr>
        <w:spacing w:after="0"/>
        <w:ind w:left="0"/>
        <w:jc w:val="both"/>
      </w:pPr>
      <w:r>
        <w:rPr>
          <w:rFonts w:ascii="Times New Roman"/>
          <w:b w:val="false"/>
          <w:i w:val="false"/>
          <w:color w:val="000000"/>
          <w:sz w:val="28"/>
        </w:rPr>
        <w:t>
      - приемочный.</w:t>
      </w:r>
    </w:p>
    <w:bookmarkEnd w:id="305"/>
    <w:bookmarkStart w:name="z365" w:id="306"/>
    <w:p>
      <w:pPr>
        <w:spacing w:after="0"/>
        <w:ind w:left="0"/>
        <w:jc w:val="both"/>
      </w:pPr>
      <w:r>
        <w:rPr>
          <w:rFonts w:ascii="Times New Roman"/>
          <w:b w:val="false"/>
          <w:i w:val="false"/>
          <w:color w:val="000000"/>
          <w:sz w:val="28"/>
        </w:rPr>
        <w:t>
      5.4.2 Входной контроль проводят на стадии подготовки к работе. Он включает в себя:</w:t>
      </w:r>
    </w:p>
    <w:bookmarkEnd w:id="306"/>
    <w:bookmarkStart w:name="z366" w:id="307"/>
    <w:p>
      <w:pPr>
        <w:spacing w:after="0"/>
        <w:ind w:left="0"/>
        <w:jc w:val="both"/>
      </w:pPr>
      <w:r>
        <w:rPr>
          <w:rFonts w:ascii="Times New Roman"/>
          <w:b w:val="false"/>
          <w:i w:val="false"/>
          <w:color w:val="000000"/>
          <w:sz w:val="28"/>
        </w:rPr>
        <w:t>
       - контроль качества щебня и битумной эмульсии, приживаемость щебня</w:t>
      </w:r>
    </w:p>
    <w:bookmarkEnd w:id="307"/>
    <w:bookmarkStart w:name="z367" w:id="308"/>
    <w:p>
      <w:pPr>
        <w:spacing w:after="0"/>
        <w:ind w:left="0"/>
        <w:jc w:val="both"/>
      </w:pPr>
      <w:r>
        <w:rPr>
          <w:rFonts w:ascii="Times New Roman"/>
          <w:b w:val="false"/>
          <w:i w:val="false"/>
          <w:color w:val="000000"/>
          <w:sz w:val="28"/>
        </w:rPr>
        <w:t>
      - наличие необходимого количества материалов;</w:t>
      </w:r>
    </w:p>
    <w:bookmarkEnd w:id="308"/>
    <w:bookmarkStart w:name="z368" w:id="309"/>
    <w:p>
      <w:pPr>
        <w:spacing w:after="0"/>
        <w:ind w:left="0"/>
        <w:jc w:val="both"/>
      </w:pPr>
      <w:r>
        <w:rPr>
          <w:rFonts w:ascii="Times New Roman"/>
          <w:b w:val="false"/>
          <w:i w:val="false"/>
          <w:color w:val="000000"/>
          <w:sz w:val="28"/>
        </w:rPr>
        <w:t>
      - контроль состояния и готовности оборудования и машин.</w:t>
      </w:r>
    </w:p>
    <w:bookmarkEnd w:id="309"/>
    <w:bookmarkStart w:name="z369" w:id="310"/>
    <w:p>
      <w:pPr>
        <w:spacing w:after="0"/>
        <w:ind w:left="0"/>
        <w:jc w:val="both"/>
      </w:pPr>
      <w:r>
        <w:rPr>
          <w:rFonts w:ascii="Times New Roman"/>
          <w:b w:val="false"/>
          <w:i w:val="false"/>
          <w:color w:val="000000"/>
          <w:sz w:val="28"/>
        </w:rPr>
        <w:t>
      Качество щебня и катионной битумной эмульсии определяют согласно требованиям настоящих рекомендаций, СТ РК 1284, СТ РК 1274, ГОСТ 18659. Приживаемость щебня к остаточному битуму определяют по СТ РК 2366. Сцепление (адгезию) вяжущего к поверхности щебня определяют согласно Приложению Л.</w:t>
      </w:r>
    </w:p>
    <w:bookmarkEnd w:id="310"/>
    <w:bookmarkStart w:name="z370" w:id="311"/>
    <w:p>
      <w:pPr>
        <w:spacing w:after="0"/>
        <w:ind w:left="0"/>
        <w:jc w:val="both"/>
      </w:pPr>
      <w:r>
        <w:rPr>
          <w:rFonts w:ascii="Times New Roman"/>
          <w:b w:val="false"/>
          <w:i w:val="false"/>
          <w:color w:val="000000"/>
          <w:sz w:val="28"/>
        </w:rPr>
        <w:t>
      В метод испытания вносятся следующие дополнения:</w:t>
      </w:r>
    </w:p>
    <w:bookmarkEnd w:id="311"/>
    <w:bookmarkStart w:name="z371" w:id="312"/>
    <w:p>
      <w:pPr>
        <w:spacing w:after="0"/>
        <w:ind w:left="0"/>
        <w:jc w:val="both"/>
      </w:pPr>
      <w:r>
        <w:rPr>
          <w:rFonts w:ascii="Times New Roman"/>
          <w:b w:val="false"/>
          <w:i w:val="false"/>
          <w:color w:val="000000"/>
          <w:sz w:val="28"/>
        </w:rPr>
        <w:t>
      - Количество носимой на пластину битумной эмульсии рассчитывается в пересчете на остаточный битум.</w:t>
      </w:r>
    </w:p>
    <w:bookmarkEnd w:id="312"/>
    <w:bookmarkStart w:name="z372" w:id="313"/>
    <w:p>
      <w:pPr>
        <w:spacing w:after="0"/>
        <w:ind w:left="0"/>
        <w:jc w:val="both"/>
      </w:pPr>
      <w:r>
        <w:rPr>
          <w:rFonts w:ascii="Times New Roman"/>
          <w:b w:val="false"/>
          <w:i w:val="false"/>
          <w:color w:val="000000"/>
          <w:sz w:val="28"/>
        </w:rPr>
        <w:t>
      - После нанесения зерен щебня, пластины выдерживают в течение суток при температуре 20 °С на воздухе в течение суток.</w:t>
      </w:r>
    </w:p>
    <w:bookmarkEnd w:id="313"/>
    <w:bookmarkStart w:name="z373" w:id="314"/>
    <w:p>
      <w:pPr>
        <w:spacing w:after="0"/>
        <w:ind w:left="0"/>
        <w:jc w:val="both"/>
      </w:pPr>
      <w:r>
        <w:rPr>
          <w:rFonts w:ascii="Times New Roman"/>
          <w:b w:val="false"/>
          <w:i w:val="false"/>
          <w:color w:val="000000"/>
          <w:sz w:val="28"/>
        </w:rPr>
        <w:t>
      - Для определения приживаемости пластины выдерживают в течение 1часа при температурах 0±0,1°С, 20±0,1°С и минус 20±0,1°С.</w:t>
      </w:r>
    </w:p>
    <w:bookmarkEnd w:id="314"/>
    <w:bookmarkStart w:name="z374" w:id="315"/>
    <w:p>
      <w:pPr>
        <w:spacing w:after="0"/>
        <w:ind w:left="0"/>
        <w:jc w:val="both"/>
      </w:pPr>
      <w:r>
        <w:rPr>
          <w:rFonts w:ascii="Times New Roman"/>
          <w:b w:val="false"/>
          <w:i w:val="false"/>
          <w:color w:val="000000"/>
          <w:sz w:val="28"/>
        </w:rPr>
        <w:t xml:space="preserve">
      5.4.3 Приемочный контроль проводят согласно [2], [3], [4] после завершения формирования шероховатой поверхностной обработки через 14 сут. </w:t>
      </w:r>
    </w:p>
    <w:bookmarkEnd w:id="315"/>
    <w:bookmarkStart w:name="z375" w:id="316"/>
    <w:p>
      <w:pPr>
        <w:spacing w:after="0"/>
        <w:ind w:left="0"/>
        <w:jc w:val="both"/>
      </w:pPr>
      <w:r>
        <w:rPr>
          <w:rFonts w:ascii="Times New Roman"/>
          <w:b w:val="false"/>
          <w:i w:val="false"/>
          <w:color w:val="000000"/>
          <w:sz w:val="28"/>
        </w:rPr>
        <w:t>
      5.4.4 Качество выполненных работ должно оцениваться по величине макрошероховатости и значению коэффициента сцепления колес автомобиля с мокрым покрытием и удовлетворять требованиям таблицы 12.</w:t>
      </w:r>
    </w:p>
    <w:bookmarkEnd w:id="316"/>
    <w:bookmarkStart w:name="z376" w:id="317"/>
    <w:p>
      <w:pPr>
        <w:spacing w:after="0"/>
        <w:ind w:left="0"/>
        <w:jc w:val="left"/>
      </w:pPr>
      <w:r>
        <w:rPr>
          <w:rFonts w:ascii="Times New Roman"/>
          <w:b/>
          <w:i w:val="false"/>
          <w:color w:val="000000"/>
        </w:rPr>
        <w:t xml:space="preserve"> Таблица 12 - Требования к параметрам шероховатости готовых покрытий на момент сдачи в эксплуатацию</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8435"/>
        <w:gridCol w:w="1051"/>
        <w:gridCol w:w="1444"/>
        <w:gridCol w:w="1052"/>
      </w:tblGrid>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движения</w:t>
            </w:r>
          </w:p>
        </w:tc>
        <w:tc>
          <w:tcPr>
            <w:tcW w:w="8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участков дорог</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сцепления,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глубина впадин макрошероховатости, мм, для дорог в различных дорожно-климатических зонах,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прямые или кривые радиусом 1000 м и более, горизонтальные или с продольным уклоном не более 30 %о, с элементами поперечного профиля, установленными для дорог соответствующих категорий и с укрепленными обочинами без пересечений в одном уровне и примыканий, при коэффициенте загрузки не более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9634"/>
        <w:gridCol w:w="692"/>
        <w:gridCol w:w="903"/>
        <w:gridCol w:w="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12</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 кривых в плане с радиусами 250-1000 м; на спусках и подъемах с уклонами от 30 %о до 60 %о. Участки в зонах сужений проезжей части (при реконструкции), а также участки дорог, отнесенные к легким условиям движения, при коэффициенте загрузки 0,3-0,5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с видимостью менее расчетной (для соответствующих категорий дорог); на спусках и подъемах с уклонами более 50 %о при длине более 1000 м; участки в зонах пересечений в одном уровне, а также участки, отнесенные к легким и затрудненным условиям при коэффициенте загрузки свыше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bl>
    <w:p>
      <w:pPr>
        <w:spacing w:after="0"/>
        <w:ind w:left="0"/>
        <w:jc w:val="left"/>
      </w:pPr>
      <w:r>
        <w:br/>
      </w:r>
      <w:r>
        <w:rPr>
          <w:rFonts w:ascii="Times New Roman"/>
          <w:b w:val="false"/>
          <w:i w:val="false"/>
          <w:color w:val="000000"/>
          <w:sz w:val="28"/>
        </w:rPr>
        <w:t>
</w:t>
      </w:r>
    </w:p>
    <w:bookmarkStart w:name="z377" w:id="318"/>
    <w:p>
      <w:pPr>
        <w:spacing w:after="0"/>
        <w:ind w:left="0"/>
        <w:jc w:val="both"/>
      </w:pPr>
      <w:r>
        <w:rPr>
          <w:rFonts w:ascii="Times New Roman"/>
          <w:b w:val="false"/>
          <w:i w:val="false"/>
          <w:color w:val="000000"/>
          <w:sz w:val="28"/>
        </w:rPr>
        <w:t xml:space="preserve">
      Шероховатости дорожного покрытия и коэффициента сцепления колес автомобиля с дорожным покрытием определяют согласно СТ РК 1279. </w:t>
      </w:r>
    </w:p>
    <w:bookmarkEnd w:id="318"/>
    <w:bookmarkStart w:name="z378" w:id="319"/>
    <w:p>
      <w:pPr>
        <w:spacing w:after="0"/>
        <w:ind w:left="0"/>
        <w:jc w:val="both"/>
      </w:pPr>
      <w:r>
        <w:rPr>
          <w:rFonts w:ascii="Times New Roman"/>
          <w:b w:val="false"/>
          <w:i w:val="false"/>
          <w:color w:val="000000"/>
          <w:sz w:val="28"/>
        </w:rPr>
        <w:t xml:space="preserve">
      5.4.5 Измерение коэффициента сцепления следует проводить не ранее, чем через 14 суток после устройства слоя поверхностной обработки. Измерения выполняются на каждом километре дороги по левой полосе наката колес автомобилей на каждой полосе движения, причем не менее, чем на трех участках. </w:t>
      </w:r>
    </w:p>
    <w:bookmarkEnd w:id="319"/>
    <w:bookmarkStart w:name="z379" w:id="320"/>
    <w:p>
      <w:pPr>
        <w:spacing w:after="0"/>
        <w:ind w:left="0"/>
        <w:jc w:val="left"/>
      </w:pPr>
      <w:r>
        <w:rPr>
          <w:rFonts w:ascii="Times New Roman"/>
          <w:b/>
          <w:i w:val="false"/>
          <w:color w:val="000000"/>
        </w:rPr>
        <w:t xml:space="preserve"> 6 Применение ресайклированной эмульсионно-минеральной смеси (метод холодного ресайклинга) в основании и покрытии дорожной одежды</w:t>
      </w:r>
    </w:p>
    <w:bookmarkEnd w:id="320"/>
    <w:bookmarkStart w:name="z380" w:id="321"/>
    <w:p>
      <w:pPr>
        <w:spacing w:after="0"/>
        <w:ind w:left="0"/>
        <w:jc w:val="both"/>
      </w:pPr>
      <w:r>
        <w:rPr>
          <w:rFonts w:ascii="Times New Roman"/>
          <w:b w:val="false"/>
          <w:i w:val="false"/>
          <w:color w:val="000000"/>
          <w:sz w:val="28"/>
        </w:rPr>
        <w:t xml:space="preserve">
      </w:t>
      </w:r>
      <w:r>
        <w:rPr>
          <w:rFonts w:ascii="Times New Roman"/>
          <w:b/>
          <w:i w:val="false"/>
          <w:color w:val="000000"/>
          <w:sz w:val="28"/>
        </w:rPr>
        <w:t>6.1 Общие положения</w:t>
      </w:r>
    </w:p>
    <w:bookmarkEnd w:id="321"/>
    <w:bookmarkStart w:name="z381" w:id="322"/>
    <w:p>
      <w:pPr>
        <w:spacing w:after="0"/>
        <w:ind w:left="0"/>
        <w:jc w:val="both"/>
      </w:pPr>
      <w:r>
        <w:rPr>
          <w:rFonts w:ascii="Times New Roman"/>
          <w:b w:val="false"/>
          <w:i w:val="false"/>
          <w:color w:val="000000"/>
          <w:sz w:val="28"/>
        </w:rPr>
        <w:t>
      Метод холодной регенерации (ресайклинг) представляет собой укрепление (стабилизацию) грунтов, каменных материалов и асфальтогранулята вяжущими материалами путем предварительного фрезерования, смешения на дороге или в смесителе. Этим достигается значительная экономия материала. Кроме того, разрушение старого покрытия позволяет ликвидировать источник возникновения новых отраженных трещин. Не требуется утилизация старого покрытия.</w:t>
      </w:r>
    </w:p>
    <w:bookmarkEnd w:id="322"/>
    <w:bookmarkStart w:name="z382" w:id="323"/>
    <w:p>
      <w:pPr>
        <w:spacing w:after="0"/>
        <w:ind w:left="0"/>
        <w:jc w:val="both"/>
      </w:pPr>
      <w:r>
        <w:rPr>
          <w:rFonts w:ascii="Times New Roman"/>
          <w:b w:val="false"/>
          <w:i w:val="false"/>
          <w:color w:val="000000"/>
          <w:sz w:val="28"/>
        </w:rPr>
        <w:t>
      Холодные регенерированные асфальтобетонные смеси представляют собой смесь асфальтогранулята, воды, катионной битумной эмульсии, взятых в определенных соотношениях. В качестве добавок для улучшения физико-механических характеристик в смесь в процессе приготовления могут вводиться цемент, щебень, песок из отсевов дробления.</w:t>
      </w:r>
    </w:p>
    <w:bookmarkEnd w:id="323"/>
    <w:bookmarkStart w:name="z383" w:id="324"/>
    <w:p>
      <w:pPr>
        <w:spacing w:after="0"/>
        <w:ind w:left="0"/>
        <w:jc w:val="both"/>
      </w:pPr>
      <w:r>
        <w:rPr>
          <w:rFonts w:ascii="Times New Roman"/>
          <w:b w:val="false"/>
          <w:i w:val="false"/>
          <w:color w:val="000000"/>
          <w:sz w:val="28"/>
        </w:rPr>
        <w:t>
      Холодные регенерированные асфальтобетонные смеси могут быть использованы для устройства верхних слоев основания на дорогах I-III технических категорий, нижних слоев покрытий - на III технической категории и верхних слоев покрытия на IV-V категориях.</w:t>
      </w:r>
    </w:p>
    <w:bookmarkEnd w:id="324"/>
    <w:bookmarkStart w:name="z384" w:id="325"/>
    <w:p>
      <w:pPr>
        <w:spacing w:after="0"/>
        <w:ind w:left="0"/>
        <w:jc w:val="both"/>
      </w:pPr>
      <w:r>
        <w:rPr>
          <w:rFonts w:ascii="Times New Roman"/>
          <w:b w:val="false"/>
          <w:i w:val="false"/>
          <w:color w:val="000000"/>
          <w:sz w:val="28"/>
        </w:rPr>
        <w:t>
      На подготовительном этапе в специализированной лаборатории производится оценка пригодности старого асфальтобетона к холодной регенерации. В случае необходимости рассматривается вопрос о введении специальных добавок.</w:t>
      </w:r>
    </w:p>
    <w:bookmarkEnd w:id="325"/>
    <w:bookmarkStart w:name="z385" w:id="326"/>
    <w:p>
      <w:pPr>
        <w:spacing w:after="0"/>
        <w:ind w:left="0"/>
        <w:jc w:val="both"/>
      </w:pPr>
      <w:r>
        <w:rPr>
          <w:rFonts w:ascii="Times New Roman"/>
          <w:b w:val="false"/>
          <w:i w:val="false"/>
          <w:color w:val="000000"/>
          <w:sz w:val="28"/>
        </w:rPr>
        <w:t>
      При выполнении работ используется битумная дорожная эмульсия класса ЭБК-3. При подборе составов необходимо учитывать, что эмульсия не должна распадаться до укладки смеси в конструктивный слой.</w:t>
      </w:r>
    </w:p>
    <w:bookmarkEnd w:id="326"/>
    <w:bookmarkStart w:name="z386" w:id="327"/>
    <w:p>
      <w:pPr>
        <w:spacing w:after="0"/>
        <w:ind w:left="0"/>
        <w:jc w:val="both"/>
      </w:pPr>
      <w:r>
        <w:rPr>
          <w:rFonts w:ascii="Times New Roman"/>
          <w:b w:val="false"/>
          <w:i w:val="false"/>
          <w:color w:val="000000"/>
          <w:sz w:val="28"/>
        </w:rPr>
        <w:t>
      Машины для ресайклинга - ресайклеры - позволяют осуществлять фрезерование и смешение непосредственно на месте производства работ необходимых материалов. Основным рабочим органом ресайклера является фрезерно-смешивающий барабан, оснащенный большим количеством специальных резцов.</w:t>
      </w:r>
    </w:p>
    <w:bookmarkEnd w:id="327"/>
    <w:bookmarkStart w:name="z387" w:id="328"/>
    <w:p>
      <w:pPr>
        <w:spacing w:after="0"/>
        <w:ind w:left="0"/>
        <w:jc w:val="both"/>
      </w:pPr>
      <w:r>
        <w:rPr>
          <w:rFonts w:ascii="Times New Roman"/>
          <w:b w:val="false"/>
          <w:i w:val="false"/>
          <w:color w:val="000000"/>
          <w:sz w:val="28"/>
        </w:rPr>
        <w:t>
      Вращаясь, барабан ресайклера измельчает и перемешивает асфальтогранулят, минеральные материалы. Одновременно в рабочую камеру ресайклера впрыскивается необходимое количество воды и жидких вяжущих (битумной эмульсии и цементно-водной суспензии). Перемешанные материалы укладываются в конструктивный слой дорожной одежды.</w:t>
      </w:r>
    </w:p>
    <w:bookmarkEnd w:id="328"/>
    <w:bookmarkStart w:name="z388" w:id="329"/>
    <w:p>
      <w:pPr>
        <w:spacing w:after="0"/>
        <w:ind w:left="0"/>
        <w:jc w:val="both"/>
      </w:pPr>
      <w:r>
        <w:rPr>
          <w:rFonts w:ascii="Times New Roman"/>
          <w:b w:val="false"/>
          <w:i w:val="false"/>
          <w:color w:val="000000"/>
          <w:sz w:val="28"/>
        </w:rPr>
        <w:t xml:space="preserve">
      Покрытия и основания из холодного регенерированного асфальтобетона следует укладывать при температуре воздуха не ниже 5 °С. </w:t>
      </w:r>
    </w:p>
    <w:bookmarkEnd w:id="329"/>
    <w:bookmarkStart w:name="z389" w:id="330"/>
    <w:p>
      <w:pPr>
        <w:spacing w:after="0"/>
        <w:ind w:left="0"/>
        <w:jc w:val="both"/>
      </w:pPr>
      <w:r>
        <w:rPr>
          <w:rFonts w:ascii="Times New Roman"/>
          <w:b w:val="false"/>
          <w:i w:val="false"/>
          <w:color w:val="000000"/>
          <w:sz w:val="28"/>
        </w:rPr>
        <w:t>
      С момента укладки до наступления устойчивых отрицательных температур осенью должно пройти не менее 2 недель.</w:t>
      </w:r>
    </w:p>
    <w:bookmarkEnd w:id="330"/>
    <w:bookmarkStart w:name="z390" w:id="331"/>
    <w:p>
      <w:pPr>
        <w:spacing w:after="0"/>
        <w:ind w:left="0"/>
        <w:jc w:val="both"/>
      </w:pPr>
      <w:r>
        <w:rPr>
          <w:rFonts w:ascii="Times New Roman"/>
          <w:b w:val="false"/>
          <w:i w:val="false"/>
          <w:color w:val="000000"/>
          <w:sz w:val="28"/>
        </w:rPr>
        <w:t>
      Машины для холодного ресайклинга могут быть использованы для приготовления и укладки эмульсионно-минеральных смесей методом смешения на месте.</w:t>
      </w:r>
    </w:p>
    <w:bookmarkEnd w:id="331"/>
    <w:bookmarkStart w:name="z391" w:id="332"/>
    <w:p>
      <w:pPr>
        <w:spacing w:after="0"/>
        <w:ind w:left="0"/>
        <w:jc w:val="both"/>
      </w:pPr>
      <w:r>
        <w:rPr>
          <w:rFonts w:ascii="Times New Roman"/>
          <w:b w:val="false"/>
          <w:i w:val="false"/>
          <w:color w:val="000000"/>
          <w:sz w:val="28"/>
        </w:rPr>
        <w:t>
      Приготовление ресайклированных эмульсионно-минеральных смесей и эмульсионно-грунтовых смесей может производиться также в установках, предназначенных для приготовления смесей холодным способом с принудительным перемешиванием, оборудованных устройствами для дозировки всех компонентов смеси, например с помощью грунтосмесительных или бетонных установок.</w:t>
      </w:r>
    </w:p>
    <w:bookmarkEnd w:id="332"/>
    <w:bookmarkStart w:name="z392" w:id="333"/>
    <w:p>
      <w:pPr>
        <w:spacing w:after="0"/>
        <w:ind w:left="0"/>
        <w:jc w:val="both"/>
      </w:pPr>
      <w:r>
        <w:rPr>
          <w:rFonts w:ascii="Times New Roman"/>
          <w:b w:val="false"/>
          <w:i w:val="false"/>
          <w:color w:val="000000"/>
          <w:sz w:val="28"/>
        </w:rPr>
        <w:t xml:space="preserve">
      </w:t>
      </w:r>
      <w:r>
        <w:rPr>
          <w:rFonts w:ascii="Times New Roman"/>
          <w:b/>
          <w:i w:val="false"/>
          <w:color w:val="000000"/>
          <w:sz w:val="28"/>
        </w:rPr>
        <w:t>6.2 Требования к ресайклированным эмульсионно-минеральным смесям</w:t>
      </w:r>
    </w:p>
    <w:bookmarkEnd w:id="333"/>
    <w:bookmarkStart w:name="z393" w:id="334"/>
    <w:p>
      <w:pPr>
        <w:spacing w:after="0"/>
        <w:ind w:left="0"/>
        <w:jc w:val="both"/>
      </w:pPr>
      <w:r>
        <w:rPr>
          <w:rFonts w:ascii="Times New Roman"/>
          <w:b w:val="false"/>
          <w:i w:val="false"/>
          <w:color w:val="000000"/>
          <w:sz w:val="28"/>
        </w:rPr>
        <w:t>
      6.2.1 Эмульсионно-минеральные смеси должны приготавливаться в соответствии с требованиями настоящих рекомендаций и по технологической документации, утвержденной в установленном порядке.</w:t>
      </w:r>
    </w:p>
    <w:bookmarkEnd w:id="334"/>
    <w:bookmarkStart w:name="z394" w:id="335"/>
    <w:p>
      <w:pPr>
        <w:spacing w:after="0"/>
        <w:ind w:left="0"/>
        <w:jc w:val="both"/>
      </w:pPr>
      <w:r>
        <w:rPr>
          <w:rFonts w:ascii="Times New Roman"/>
          <w:b w:val="false"/>
          <w:i w:val="false"/>
          <w:color w:val="000000"/>
          <w:sz w:val="28"/>
        </w:rPr>
        <w:t>
      6.2.2 Ресайклированные эмульсионно-минеральные смеси (далее - смеси) в зависимости от наибольшего размера зерен применяемого материала подразделяются на крупнозернистые (с размером зерен до 40 мм), мелкозернистые (с размером до 20 мм) и песчаные (до 5 мм).</w:t>
      </w:r>
    </w:p>
    <w:bookmarkEnd w:id="335"/>
    <w:bookmarkStart w:name="z395" w:id="336"/>
    <w:p>
      <w:pPr>
        <w:spacing w:after="0"/>
        <w:ind w:left="0"/>
        <w:jc w:val="both"/>
      </w:pPr>
      <w:r>
        <w:rPr>
          <w:rFonts w:ascii="Times New Roman"/>
          <w:b w:val="false"/>
          <w:i w:val="false"/>
          <w:color w:val="000000"/>
          <w:sz w:val="28"/>
        </w:rPr>
        <w:t>
      6.2.3 В зависимости от области применения смеси разделяются на пористые (используемые в основании) и плотные (используемые в покрытии).</w:t>
      </w:r>
    </w:p>
    <w:bookmarkEnd w:id="336"/>
    <w:bookmarkStart w:name="z396" w:id="337"/>
    <w:p>
      <w:pPr>
        <w:spacing w:after="0"/>
        <w:ind w:left="0"/>
        <w:jc w:val="both"/>
      </w:pPr>
      <w:r>
        <w:rPr>
          <w:rFonts w:ascii="Times New Roman"/>
          <w:b w:val="false"/>
          <w:i w:val="false"/>
          <w:color w:val="000000"/>
          <w:sz w:val="28"/>
        </w:rPr>
        <w:t>
      Требования к зерновому составу смесей и прочности используемого щебня приведены в таблице 13.</w:t>
      </w:r>
    </w:p>
    <w:bookmarkEnd w:id="337"/>
    <w:bookmarkStart w:name="z397" w:id="338"/>
    <w:p>
      <w:pPr>
        <w:spacing w:after="0"/>
        <w:ind w:left="0"/>
        <w:jc w:val="left"/>
      </w:pPr>
      <w:r>
        <w:rPr>
          <w:rFonts w:ascii="Times New Roman"/>
          <w:b/>
          <w:i w:val="false"/>
          <w:color w:val="000000"/>
        </w:rPr>
        <w:t xml:space="preserve"> Таблица 13 - Требования к зерновому составу смесей и прочности щебня (гравия)</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107"/>
        <w:gridCol w:w="1147"/>
        <w:gridCol w:w="2998"/>
        <w:gridCol w:w="3406"/>
        <w:gridCol w:w="2109"/>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Конструктивный слой</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крупность зерен щебня (гравия),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по массе</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по дробимости (прочность),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щебня, не более</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 мельче 0,63 мм, не менее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 мельче 0,071 мм, не менее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398" w:id="339"/>
    <w:p>
      <w:pPr>
        <w:spacing w:after="0"/>
        <w:ind w:left="0"/>
        <w:jc w:val="both"/>
      </w:pPr>
      <w:r>
        <w:rPr>
          <w:rFonts w:ascii="Times New Roman"/>
          <w:b w:val="false"/>
          <w:i w:val="false"/>
          <w:color w:val="000000"/>
          <w:sz w:val="28"/>
        </w:rPr>
        <w:t>
      6.2.4 Зерновой состав минеральной части песчаных смесей должен содержать зерна размером менее 5 мм не менее 95 % по массе, в том числе менее 0,63 мм - от 30 % до 70 %, менее 0,071 мм от 10 % до 22 %.</w:t>
      </w:r>
    </w:p>
    <w:bookmarkEnd w:id="339"/>
    <w:bookmarkStart w:name="z399" w:id="340"/>
    <w:p>
      <w:pPr>
        <w:spacing w:after="0"/>
        <w:ind w:left="0"/>
        <w:jc w:val="both"/>
      </w:pPr>
      <w:r>
        <w:rPr>
          <w:rFonts w:ascii="Times New Roman"/>
          <w:b w:val="false"/>
          <w:i w:val="false"/>
          <w:color w:val="000000"/>
          <w:sz w:val="28"/>
        </w:rPr>
        <w:t>
      6.2.5 Физико-механические показатели ресайклированной эмульсионно-минеральной смеси должны соответствовать требованиям, указанным в таблице 14.</w:t>
      </w:r>
    </w:p>
    <w:bookmarkEnd w:id="340"/>
    <w:bookmarkStart w:name="z400" w:id="341"/>
    <w:p>
      <w:pPr>
        <w:spacing w:after="0"/>
        <w:ind w:left="0"/>
        <w:jc w:val="left"/>
      </w:pPr>
      <w:r>
        <w:rPr>
          <w:rFonts w:ascii="Times New Roman"/>
          <w:b/>
          <w:i w:val="false"/>
          <w:color w:val="000000"/>
        </w:rPr>
        <w:t xml:space="preserve"> Таблица 14 - Физико-механические характеристики уплотненной эмульсионно-минеральной смеси</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3128"/>
        <w:gridCol w:w="3129"/>
      </w:tblGrid>
      <w:tr>
        <w:trPr>
          <w:trHeight w:val="30" w:hRule="atLeast"/>
        </w:trPr>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основания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покрытия</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2"/>
          <w:p>
            <w:pPr>
              <w:spacing w:after="20"/>
              <w:ind w:left="20"/>
              <w:jc w:val="both"/>
            </w:pPr>
            <w:r>
              <w:rPr>
                <w:rFonts w:ascii="Times New Roman"/>
                <w:b w:val="false"/>
                <w:i w:val="false"/>
                <w:color w:val="000000"/>
                <w:sz w:val="20"/>
              </w:rPr>
              <w:t>
Предел прочности при сжатии, МПа, не менее при температуре:</w:t>
            </w:r>
            <w:r>
              <w:br/>
            </w:r>
            <w:r>
              <w:rPr>
                <w:rFonts w:ascii="Times New Roman"/>
                <w:b w:val="false"/>
                <w:i w:val="false"/>
                <w:color w:val="000000"/>
                <w:sz w:val="20"/>
              </w:rPr>
              <w:t>
</w:t>
            </w:r>
            <w:r>
              <w:rPr>
                <w:rFonts w:ascii="Times New Roman"/>
                <w:b w:val="false"/>
                <w:i w:val="false"/>
                <w:color w:val="000000"/>
                <w:sz w:val="20"/>
              </w:rPr>
              <w:t>20 °С</w:t>
            </w:r>
            <w:r>
              <w:br/>
            </w:r>
            <w:r>
              <w:rPr>
                <w:rFonts w:ascii="Times New Roman"/>
                <w:b w:val="false"/>
                <w:i w:val="false"/>
                <w:color w:val="000000"/>
                <w:sz w:val="20"/>
              </w:rPr>
              <w:t>
50 °С</w:t>
            </w:r>
          </w:p>
          <w:bookmarkEnd w:id="342"/>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3"/>
          <w:p>
            <w:pPr>
              <w:spacing w:after="20"/>
              <w:ind w:left="20"/>
              <w:jc w:val="both"/>
            </w:pPr>
            <w:r>
              <w:rPr>
                <w:rFonts w:ascii="Times New Roman"/>
                <w:b w:val="false"/>
                <w:i w:val="false"/>
                <w:color w:val="000000"/>
                <w:sz w:val="20"/>
              </w:rPr>
              <w:t>
1,4</w:t>
            </w:r>
            <w:r>
              <w:br/>
            </w:r>
            <w:r>
              <w:rPr>
                <w:rFonts w:ascii="Times New Roman"/>
                <w:b w:val="false"/>
                <w:i w:val="false"/>
                <w:color w:val="000000"/>
                <w:sz w:val="20"/>
              </w:rPr>
              <w:t>
0,5</w:t>
            </w:r>
          </w:p>
          <w:bookmarkEnd w:id="343"/>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4"/>
          <w:p>
            <w:pPr>
              <w:spacing w:after="20"/>
              <w:ind w:left="20"/>
              <w:jc w:val="both"/>
            </w:pPr>
            <w:r>
              <w:rPr>
                <w:rFonts w:ascii="Times New Roman"/>
                <w:b w:val="false"/>
                <w:i w:val="false"/>
                <w:color w:val="000000"/>
                <w:sz w:val="20"/>
              </w:rPr>
              <w:t>
1,8</w:t>
            </w:r>
            <w:r>
              <w:br/>
            </w:r>
            <w:r>
              <w:rPr>
                <w:rFonts w:ascii="Times New Roman"/>
                <w:b w:val="false"/>
                <w:i w:val="false"/>
                <w:color w:val="000000"/>
                <w:sz w:val="20"/>
              </w:rPr>
              <w:t>
0,9</w:t>
            </w:r>
          </w:p>
          <w:bookmarkEnd w:id="344"/>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Водостойкость, не менее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Водостойкость при длительном водонасыщении, не менее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Водонасыщение, % по объему, не более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405" w:id="345"/>
    <w:p>
      <w:pPr>
        <w:spacing w:after="0"/>
        <w:ind w:left="0"/>
        <w:jc w:val="both"/>
      </w:pPr>
      <w:r>
        <w:rPr>
          <w:rFonts w:ascii="Times New Roman"/>
          <w:b w:val="false"/>
          <w:i w:val="false"/>
          <w:color w:val="000000"/>
          <w:sz w:val="28"/>
        </w:rPr>
        <w:t>
      6.2.6 Требования к исходным материалам</w:t>
      </w:r>
    </w:p>
    <w:bookmarkEnd w:id="345"/>
    <w:bookmarkStart w:name="z406" w:id="346"/>
    <w:p>
      <w:pPr>
        <w:spacing w:after="0"/>
        <w:ind w:left="0"/>
        <w:jc w:val="both"/>
      </w:pPr>
      <w:r>
        <w:rPr>
          <w:rFonts w:ascii="Times New Roman"/>
          <w:b w:val="false"/>
          <w:i w:val="false"/>
          <w:color w:val="000000"/>
          <w:sz w:val="28"/>
        </w:rPr>
        <w:t>
      6.2.6.1 Требования к битумной эмульсии</w:t>
      </w:r>
    </w:p>
    <w:bookmarkEnd w:id="346"/>
    <w:bookmarkStart w:name="z407" w:id="347"/>
    <w:p>
      <w:pPr>
        <w:spacing w:after="0"/>
        <w:ind w:left="0"/>
        <w:jc w:val="both"/>
      </w:pPr>
      <w:r>
        <w:rPr>
          <w:rFonts w:ascii="Times New Roman"/>
          <w:b w:val="false"/>
          <w:i w:val="false"/>
          <w:color w:val="000000"/>
          <w:sz w:val="28"/>
        </w:rPr>
        <w:t xml:space="preserve">
      Для приготовления ресайклированной эмульсионно-минеральной смеси применяется битумная эмульсия ЭБК-3. </w:t>
      </w:r>
    </w:p>
    <w:bookmarkEnd w:id="347"/>
    <w:bookmarkStart w:name="z408" w:id="348"/>
    <w:p>
      <w:pPr>
        <w:spacing w:after="0"/>
        <w:ind w:left="0"/>
        <w:jc w:val="both"/>
      </w:pPr>
      <w:r>
        <w:rPr>
          <w:rFonts w:ascii="Times New Roman"/>
          <w:b w:val="false"/>
          <w:i w:val="false"/>
          <w:color w:val="000000"/>
          <w:sz w:val="28"/>
        </w:rPr>
        <w:t>
      Ориентировочное содержание битумной эмульсии в ресайклированных эмульсионно-минеральных смесях составляет от 3% до 6 % от веса ресайклированного материала.</w:t>
      </w:r>
    </w:p>
    <w:bookmarkEnd w:id="348"/>
    <w:bookmarkStart w:name="z409" w:id="349"/>
    <w:p>
      <w:pPr>
        <w:spacing w:after="0"/>
        <w:ind w:left="0"/>
        <w:jc w:val="both"/>
      </w:pPr>
      <w:r>
        <w:rPr>
          <w:rFonts w:ascii="Times New Roman"/>
          <w:b w:val="false"/>
          <w:i w:val="false"/>
          <w:color w:val="000000"/>
          <w:sz w:val="28"/>
        </w:rPr>
        <w:t>
      Требования к битумной эмульсии ЭБК-3 приведены в таблице 15.</w:t>
      </w:r>
    </w:p>
    <w:bookmarkEnd w:id="349"/>
    <w:bookmarkStart w:name="z410" w:id="350"/>
    <w:p>
      <w:pPr>
        <w:spacing w:after="0"/>
        <w:ind w:left="0"/>
        <w:jc w:val="left"/>
      </w:pPr>
      <w:r>
        <w:rPr>
          <w:rFonts w:ascii="Times New Roman"/>
          <w:b/>
          <w:i w:val="false"/>
          <w:color w:val="000000"/>
        </w:rPr>
        <w:t xml:space="preserve"> Таблица 15 – Характеристики эмульсии ЭБК-3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2"/>
        <w:gridCol w:w="3089"/>
        <w:gridCol w:w="3089"/>
      </w:tblGrid>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испытания</w:t>
            </w:r>
          </w:p>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воды, %, не более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1"/>
          <w:p>
            <w:pPr>
              <w:spacing w:after="20"/>
              <w:ind w:left="20"/>
              <w:jc w:val="both"/>
            </w:pPr>
            <w:r>
              <w:rPr>
                <w:rFonts w:ascii="Times New Roman"/>
                <w:b w:val="false"/>
                <w:i w:val="false"/>
                <w:color w:val="000000"/>
                <w:sz w:val="20"/>
              </w:rPr>
              <w:t>
СТ РК 1282,</w:t>
            </w:r>
            <w:r>
              <w:br/>
            </w:r>
            <w:r>
              <w:rPr>
                <w:rFonts w:ascii="Times New Roman"/>
                <w:b w:val="false"/>
                <w:i w:val="false"/>
                <w:color w:val="000000"/>
                <w:sz w:val="20"/>
              </w:rPr>
              <w:t>
ГОСТ 18659</w:t>
            </w:r>
          </w:p>
          <w:bookmarkEnd w:id="351"/>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Условная вязкость при 20 С по вискозиметру с отверстием 3 мм, 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2"/>
          <w:p>
            <w:pPr>
              <w:spacing w:after="20"/>
              <w:ind w:left="20"/>
              <w:jc w:val="both"/>
            </w:pPr>
            <w:r>
              <w:rPr>
                <w:rFonts w:ascii="Times New Roman"/>
                <w:b w:val="false"/>
                <w:i w:val="false"/>
                <w:color w:val="000000"/>
                <w:sz w:val="20"/>
              </w:rPr>
              <w:t>
СТ РК 1683,</w:t>
            </w:r>
            <w:r>
              <w:br/>
            </w:r>
            <w:r>
              <w:rPr>
                <w:rFonts w:ascii="Times New Roman"/>
                <w:b w:val="false"/>
                <w:i w:val="false"/>
                <w:color w:val="000000"/>
                <w:sz w:val="20"/>
              </w:rPr>
              <w:t>
ГОСТ 18659</w:t>
            </w:r>
          </w:p>
          <w:bookmarkEnd w:id="352"/>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Сцепление с минеральным материалом, балл, не менее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3"/>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353"/>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Индекс распада при использовании песка кварцевого, с, не менее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А </w:t>
            </w:r>
          </w:p>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Остаток на сите № 0,14 мм, %, не более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4"/>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354"/>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Устойчивость при транспортировании</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должна распадаться на битум и эмульсию</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5"/>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355"/>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6"/>
          <w:p>
            <w:pPr>
              <w:spacing w:after="20"/>
              <w:ind w:left="20"/>
              <w:jc w:val="both"/>
            </w:pPr>
            <w:r>
              <w:rPr>
                <w:rFonts w:ascii="Times New Roman"/>
                <w:b w:val="false"/>
                <w:i w:val="false"/>
                <w:color w:val="000000"/>
                <w:sz w:val="20"/>
              </w:rPr>
              <w:t>
7 Устойчивость при хранении, %, в течение</w:t>
            </w:r>
            <w:r>
              <w:br/>
            </w:r>
            <w:r>
              <w:rPr>
                <w:rFonts w:ascii="Times New Roman"/>
                <w:b w:val="false"/>
                <w:i w:val="false"/>
                <w:color w:val="000000"/>
                <w:sz w:val="20"/>
              </w:rPr>
              <w:t>
</w:t>
            </w:r>
            <w:r>
              <w:rPr>
                <w:rFonts w:ascii="Times New Roman"/>
                <w:b w:val="false"/>
                <w:i w:val="false"/>
                <w:color w:val="000000"/>
                <w:sz w:val="20"/>
              </w:rPr>
              <w:t>7 суток</w:t>
            </w:r>
            <w:r>
              <w:br/>
            </w:r>
            <w:r>
              <w:rPr>
                <w:rFonts w:ascii="Times New Roman"/>
                <w:b w:val="false"/>
                <w:i w:val="false"/>
                <w:color w:val="000000"/>
                <w:sz w:val="20"/>
              </w:rPr>
              <w:t>
30 суток</w:t>
            </w:r>
          </w:p>
          <w:bookmarkEnd w:id="356"/>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7"/>
          <w:p>
            <w:pPr>
              <w:spacing w:after="20"/>
              <w:ind w:left="20"/>
              <w:jc w:val="both"/>
            </w:pPr>
            <w:r>
              <w:rPr>
                <w:rFonts w:ascii="Times New Roman"/>
                <w:b w:val="false"/>
                <w:i w:val="false"/>
                <w:color w:val="000000"/>
                <w:sz w:val="20"/>
              </w:rPr>
              <w:t>
0,3</w:t>
            </w:r>
            <w:r>
              <w:br/>
            </w:r>
            <w:r>
              <w:rPr>
                <w:rFonts w:ascii="Times New Roman"/>
                <w:b w:val="false"/>
                <w:i w:val="false"/>
                <w:color w:val="000000"/>
                <w:sz w:val="20"/>
              </w:rPr>
              <w:t>
0,5</w:t>
            </w:r>
          </w:p>
          <w:bookmarkEnd w:id="357"/>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8"/>
          <w:p>
            <w:pPr>
              <w:spacing w:after="20"/>
              <w:ind w:left="20"/>
              <w:jc w:val="both"/>
            </w:pPr>
            <w:r>
              <w:rPr>
                <w:rFonts w:ascii="Times New Roman"/>
                <w:b w:val="false"/>
                <w:i w:val="false"/>
                <w:color w:val="000000"/>
                <w:sz w:val="20"/>
              </w:rPr>
              <w:t>
СТ РК 1274,</w:t>
            </w:r>
            <w:r>
              <w:br/>
            </w:r>
            <w:r>
              <w:rPr>
                <w:rFonts w:ascii="Times New Roman"/>
                <w:b w:val="false"/>
                <w:i w:val="false"/>
                <w:color w:val="000000"/>
                <w:sz w:val="20"/>
              </w:rPr>
              <w:t>
ГОСТ 18659</w:t>
            </w:r>
          </w:p>
          <w:bookmarkEnd w:id="35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1786"/>
        <w:gridCol w:w="3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вяжущего, извлеченного из эмульсии</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Глубина проникания иглы, 0,1 мм при температуре 25 °С, не менее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Температура размягчения по кольцу и шару, °С, не менее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9"/>
          <w:p>
            <w:pPr>
              <w:spacing w:after="20"/>
              <w:ind w:left="20"/>
              <w:jc w:val="both"/>
            </w:pPr>
            <w:r>
              <w:rPr>
                <w:rFonts w:ascii="Times New Roman"/>
                <w:b w:val="false"/>
                <w:i w:val="false"/>
                <w:color w:val="000000"/>
                <w:sz w:val="20"/>
              </w:rPr>
              <w:t xml:space="preserve">
10 Растяжимость, см, не менее, при температуре </w:t>
            </w:r>
            <w:r>
              <w:br/>
            </w:r>
            <w:r>
              <w:rPr>
                <w:rFonts w:ascii="Times New Roman"/>
                <w:b w:val="false"/>
                <w:i w:val="false"/>
                <w:color w:val="000000"/>
                <w:sz w:val="20"/>
              </w:rPr>
              <w:t>
</w:t>
            </w:r>
            <w:r>
              <w:rPr>
                <w:rFonts w:ascii="Times New Roman"/>
                <w:b w:val="false"/>
                <w:i w:val="false"/>
                <w:color w:val="000000"/>
                <w:sz w:val="20"/>
              </w:rPr>
              <w:t xml:space="preserve">25 °С, </w:t>
            </w:r>
            <w:r>
              <w:br/>
            </w:r>
            <w:r>
              <w:rPr>
                <w:rFonts w:ascii="Times New Roman"/>
                <w:b w:val="false"/>
                <w:i w:val="false"/>
                <w:color w:val="000000"/>
                <w:sz w:val="20"/>
              </w:rPr>
              <w:t>
0 ° С</w:t>
            </w:r>
          </w:p>
          <w:bookmarkEnd w:id="359"/>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0"/>
          <w:p>
            <w:pPr>
              <w:spacing w:after="20"/>
              <w:ind w:left="20"/>
              <w:jc w:val="both"/>
            </w:pPr>
            <w:r>
              <w:rPr>
                <w:rFonts w:ascii="Times New Roman"/>
                <w:b w:val="false"/>
                <w:i w:val="false"/>
                <w:color w:val="000000"/>
                <w:sz w:val="20"/>
              </w:rPr>
              <w:t>
65</w:t>
            </w:r>
            <w:r>
              <w:br/>
            </w:r>
            <w:r>
              <w:rPr>
                <w:rFonts w:ascii="Times New Roman"/>
                <w:b w:val="false"/>
                <w:i w:val="false"/>
                <w:color w:val="000000"/>
                <w:sz w:val="20"/>
              </w:rPr>
              <w:t>
4,0</w:t>
            </w:r>
          </w:p>
          <w:bookmarkEnd w:id="360"/>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1374</w:t>
            </w:r>
          </w:p>
        </w:tc>
      </w:tr>
    </w:tbl>
    <w:bookmarkStart w:name="z423" w:id="361"/>
    <w:p>
      <w:pPr>
        <w:spacing w:after="0"/>
        <w:ind w:left="0"/>
        <w:jc w:val="both"/>
      </w:pPr>
      <w:r>
        <w:rPr>
          <w:rFonts w:ascii="Times New Roman"/>
          <w:b w:val="false"/>
          <w:i w:val="false"/>
          <w:color w:val="000000"/>
          <w:sz w:val="28"/>
        </w:rPr>
        <w:t>
      Подбор состава эмульсии и определение ее оптимального количества в смеси должен выполняться с учетом следующих факторов:</w:t>
      </w:r>
    </w:p>
    <w:bookmarkEnd w:id="361"/>
    <w:bookmarkStart w:name="z424" w:id="362"/>
    <w:p>
      <w:pPr>
        <w:spacing w:after="0"/>
        <w:ind w:left="0"/>
        <w:jc w:val="both"/>
      </w:pPr>
      <w:r>
        <w:rPr>
          <w:rFonts w:ascii="Times New Roman"/>
          <w:b w:val="false"/>
          <w:i w:val="false"/>
          <w:color w:val="000000"/>
          <w:sz w:val="28"/>
        </w:rPr>
        <w:t xml:space="preserve">
       - </w:t>
      </w:r>
      <w:r>
        <w:rPr>
          <w:rFonts w:ascii="Times New Roman"/>
          <w:b w:val="false"/>
          <w:i/>
          <w:color w:val="000000"/>
          <w:sz w:val="28"/>
        </w:rPr>
        <w:t>Обволакивание.</w:t>
      </w:r>
      <w:r>
        <w:rPr>
          <w:rFonts w:ascii="Times New Roman"/>
          <w:b w:val="false"/>
          <w:i w:val="false"/>
          <w:color w:val="000000"/>
          <w:sz w:val="28"/>
        </w:rPr>
        <w:t> Необходимо иметь обволакивание (покрытость) смеси равное 100 %.</w:t>
      </w:r>
    </w:p>
    <w:bookmarkEnd w:id="362"/>
    <w:bookmarkStart w:name="z425" w:id="363"/>
    <w:p>
      <w:pPr>
        <w:spacing w:after="0"/>
        <w:ind w:left="0"/>
        <w:jc w:val="both"/>
      </w:pPr>
      <w:r>
        <w:rPr>
          <w:rFonts w:ascii="Times New Roman"/>
          <w:b w:val="false"/>
          <w:i w:val="false"/>
          <w:color w:val="000000"/>
          <w:sz w:val="28"/>
        </w:rPr>
        <w:t xml:space="preserve">
      - </w:t>
      </w:r>
      <w:r>
        <w:rPr>
          <w:rFonts w:ascii="Times New Roman"/>
          <w:b w:val="false"/>
          <w:i/>
          <w:color w:val="000000"/>
          <w:sz w:val="28"/>
        </w:rPr>
        <w:t>Работоспособность.</w:t>
      </w:r>
      <w:r>
        <w:rPr>
          <w:rFonts w:ascii="Times New Roman"/>
          <w:b w:val="false"/>
          <w:i w:val="false"/>
          <w:color w:val="000000"/>
          <w:sz w:val="28"/>
        </w:rPr>
        <w:t> Необходимо, чтобы смесь была подвижной и обеспечивала нужную прочность устраиваемых слоев после распада эмульсии. Если смесь слишком жесткая или влажная, она должна быть забракована.</w:t>
      </w:r>
    </w:p>
    <w:bookmarkEnd w:id="363"/>
    <w:bookmarkStart w:name="z426" w:id="364"/>
    <w:p>
      <w:pPr>
        <w:spacing w:after="0"/>
        <w:ind w:left="0"/>
        <w:jc w:val="both"/>
      </w:pPr>
      <w:r>
        <w:rPr>
          <w:rFonts w:ascii="Times New Roman"/>
          <w:b w:val="false"/>
          <w:i w:val="false"/>
          <w:color w:val="000000"/>
          <w:sz w:val="28"/>
        </w:rPr>
        <w:t xml:space="preserve">
      - </w:t>
      </w:r>
      <w:r>
        <w:rPr>
          <w:rFonts w:ascii="Times New Roman"/>
          <w:b w:val="false"/>
          <w:i/>
          <w:color w:val="000000"/>
          <w:sz w:val="28"/>
        </w:rPr>
        <w:t>Местные условия.</w:t>
      </w:r>
      <w:r>
        <w:rPr>
          <w:rFonts w:ascii="Times New Roman"/>
          <w:b w:val="false"/>
          <w:i w:val="false"/>
          <w:color w:val="000000"/>
          <w:sz w:val="28"/>
        </w:rPr>
        <w:t> Подбираемый состав эмульсии зависит от используемого смесительного оборудования (характера процесса перемешивания) и природно-климатических факторов (ожидаемой скорости твердения смеси).</w:t>
      </w:r>
    </w:p>
    <w:bookmarkEnd w:id="364"/>
    <w:bookmarkStart w:name="z427" w:id="365"/>
    <w:p>
      <w:pPr>
        <w:spacing w:after="0"/>
        <w:ind w:left="0"/>
        <w:jc w:val="both"/>
      </w:pPr>
      <w:r>
        <w:rPr>
          <w:rFonts w:ascii="Times New Roman"/>
          <w:b w:val="false"/>
          <w:i w:val="false"/>
          <w:color w:val="000000"/>
          <w:sz w:val="28"/>
        </w:rPr>
        <w:t>
      Обволакивание и работоспособность определяются ее способностью равномерно распределяться по всему объему смеси.</w:t>
      </w:r>
    </w:p>
    <w:bookmarkEnd w:id="365"/>
    <w:bookmarkStart w:name="z428" w:id="366"/>
    <w:p>
      <w:pPr>
        <w:spacing w:after="0"/>
        <w:ind w:left="0"/>
        <w:jc w:val="both"/>
      </w:pPr>
      <w:r>
        <w:rPr>
          <w:rFonts w:ascii="Times New Roman"/>
          <w:b w:val="false"/>
          <w:i w:val="false"/>
          <w:color w:val="000000"/>
          <w:sz w:val="28"/>
        </w:rPr>
        <w:t>
      6.2.7.2 Требования к асфальтогрануляту</w:t>
      </w:r>
    </w:p>
    <w:bookmarkEnd w:id="366"/>
    <w:bookmarkStart w:name="z429" w:id="367"/>
    <w:p>
      <w:pPr>
        <w:spacing w:after="0"/>
        <w:ind w:left="0"/>
        <w:jc w:val="both"/>
      </w:pPr>
      <w:r>
        <w:rPr>
          <w:rFonts w:ascii="Times New Roman"/>
          <w:b w:val="false"/>
          <w:i w:val="false"/>
          <w:color w:val="000000"/>
          <w:sz w:val="28"/>
        </w:rPr>
        <w:t>
      Асфальтогранулят по зерновому составу должен соответствовать требованиям, указанным в таблице 16.</w:t>
      </w:r>
    </w:p>
    <w:bookmarkEnd w:id="367"/>
    <w:bookmarkStart w:name="z430" w:id="368"/>
    <w:p>
      <w:pPr>
        <w:spacing w:after="0"/>
        <w:ind w:left="0"/>
        <w:jc w:val="left"/>
      </w:pPr>
      <w:r>
        <w:rPr>
          <w:rFonts w:ascii="Times New Roman"/>
          <w:b/>
          <w:i w:val="false"/>
          <w:color w:val="000000"/>
        </w:rPr>
        <w:t xml:space="preserve"> Таблица 16 – Зерновой состав асфальтогранулята</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908"/>
        <w:gridCol w:w="908"/>
        <w:gridCol w:w="909"/>
        <w:gridCol w:w="828"/>
        <w:gridCol w:w="828"/>
        <w:gridCol w:w="828"/>
        <w:gridCol w:w="1029"/>
        <w:gridCol w:w="1029"/>
        <w:gridCol w:w="1267"/>
        <w:gridCol w:w="1069"/>
        <w:gridCol w:w="1268"/>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сит, 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 через сита, %, по массе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9"/>
          <w:p>
            <w:pPr>
              <w:spacing w:after="20"/>
              <w:ind w:left="20"/>
              <w:jc w:val="both"/>
            </w:pPr>
            <w:r>
              <w:rPr>
                <w:rFonts w:ascii="Times New Roman"/>
                <w:b w:val="false"/>
                <w:i w:val="false"/>
                <w:color w:val="000000"/>
                <w:sz w:val="20"/>
              </w:rPr>
              <w:t>
</w:t>
            </w:r>
            <w:r>
              <w:rPr>
                <w:rFonts w:ascii="Times New Roman"/>
                <w:b/>
                <w:i w:val="false"/>
                <w:color w:val="000000"/>
                <w:sz w:val="20"/>
              </w:rPr>
              <w:t>90-</w:t>
            </w:r>
            <w:r>
              <w:br/>
            </w:r>
            <w:r>
              <w:rPr>
                <w:rFonts w:ascii="Times New Roman"/>
                <w:b w:val="false"/>
                <w:i w:val="false"/>
                <w:color w:val="000000"/>
                <w:sz w:val="20"/>
              </w:rPr>
              <w:t>
</w:t>
            </w:r>
            <w:r>
              <w:rPr>
                <w:rFonts w:ascii="Times New Roman"/>
                <w:b/>
                <w:i w:val="false"/>
                <w:color w:val="000000"/>
                <w:sz w:val="20"/>
              </w:rPr>
              <w:t>100</w:t>
            </w:r>
          </w:p>
          <w:bookmarkEnd w:id="36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0"/>
          <w:p>
            <w:pPr>
              <w:spacing w:after="20"/>
              <w:ind w:left="20"/>
              <w:jc w:val="both"/>
            </w:pPr>
            <w:r>
              <w:rPr>
                <w:rFonts w:ascii="Times New Roman"/>
                <w:b w:val="false"/>
                <w:i w:val="false"/>
                <w:color w:val="000000"/>
                <w:sz w:val="20"/>
              </w:rPr>
              <w:t>
75-</w:t>
            </w:r>
            <w:r>
              <w:br/>
            </w:r>
            <w:r>
              <w:rPr>
                <w:rFonts w:ascii="Times New Roman"/>
                <w:b w:val="false"/>
                <w:i w:val="false"/>
                <w:color w:val="000000"/>
                <w:sz w:val="20"/>
              </w:rPr>
              <w:t>
100</w:t>
            </w:r>
          </w:p>
          <w:bookmarkEnd w:id="370"/>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1"/>
          <w:p>
            <w:pPr>
              <w:spacing w:after="20"/>
              <w:ind w:left="20"/>
              <w:jc w:val="both"/>
            </w:pPr>
            <w:r>
              <w:rPr>
                <w:rFonts w:ascii="Times New Roman"/>
                <w:b w:val="false"/>
                <w:i w:val="false"/>
                <w:color w:val="000000"/>
                <w:sz w:val="20"/>
              </w:rPr>
              <w:t>
64-</w:t>
            </w:r>
            <w:r>
              <w:br/>
            </w:r>
            <w:r>
              <w:rPr>
                <w:rFonts w:ascii="Times New Roman"/>
                <w:b w:val="false"/>
                <w:i w:val="false"/>
                <w:color w:val="000000"/>
                <w:sz w:val="20"/>
              </w:rPr>
              <w:t>
100</w:t>
            </w:r>
          </w:p>
          <w:bookmarkEnd w:id="371"/>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2"/>
          <w:p>
            <w:pPr>
              <w:spacing w:after="20"/>
              <w:ind w:left="20"/>
              <w:jc w:val="both"/>
            </w:pPr>
            <w:r>
              <w:rPr>
                <w:rFonts w:ascii="Times New Roman"/>
                <w:b w:val="false"/>
                <w:i w:val="false"/>
                <w:color w:val="000000"/>
                <w:sz w:val="20"/>
              </w:rPr>
              <w:t>
52-</w:t>
            </w:r>
            <w:r>
              <w:br/>
            </w:r>
            <w:r>
              <w:rPr>
                <w:rFonts w:ascii="Times New Roman"/>
                <w:b w:val="false"/>
                <w:i w:val="false"/>
                <w:color w:val="000000"/>
                <w:sz w:val="20"/>
              </w:rPr>
              <w:t>
88</w:t>
            </w:r>
          </w:p>
          <w:bookmarkEnd w:id="372"/>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3"/>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60</w:t>
            </w:r>
          </w:p>
          <w:bookmarkEnd w:id="373"/>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4"/>
          <w:p>
            <w:pPr>
              <w:spacing w:after="20"/>
              <w:ind w:left="20"/>
              <w:jc w:val="both"/>
            </w:pPr>
            <w:r>
              <w:rPr>
                <w:rFonts w:ascii="Times New Roman"/>
                <w:b w:val="false"/>
                <w:i w:val="false"/>
                <w:color w:val="000000"/>
                <w:sz w:val="20"/>
              </w:rPr>
              <w:t>
28-</w:t>
            </w:r>
            <w:r>
              <w:br/>
            </w:r>
            <w:r>
              <w:rPr>
                <w:rFonts w:ascii="Times New Roman"/>
                <w:b w:val="false"/>
                <w:i w:val="false"/>
                <w:color w:val="000000"/>
                <w:sz w:val="20"/>
              </w:rPr>
              <w:t>
60</w:t>
            </w:r>
          </w:p>
          <w:bookmarkEnd w:id="37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5"/>
          <w:p>
            <w:pPr>
              <w:spacing w:after="20"/>
              <w:ind w:left="20"/>
              <w:jc w:val="both"/>
            </w:pPr>
            <w:r>
              <w:rPr>
                <w:rFonts w:ascii="Times New Roman"/>
                <w:b w:val="false"/>
                <w:i w:val="false"/>
                <w:color w:val="000000"/>
                <w:sz w:val="20"/>
              </w:rPr>
              <w:t>
16-</w:t>
            </w:r>
            <w:r>
              <w:br/>
            </w:r>
            <w:r>
              <w:rPr>
                <w:rFonts w:ascii="Times New Roman"/>
                <w:b w:val="false"/>
                <w:i w:val="false"/>
                <w:color w:val="000000"/>
                <w:sz w:val="20"/>
              </w:rPr>
              <w:t>
60</w:t>
            </w:r>
          </w:p>
          <w:bookmarkEnd w:id="37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6"/>
          <w:p>
            <w:pPr>
              <w:spacing w:after="20"/>
              <w:ind w:left="20"/>
              <w:jc w:val="both"/>
            </w:pP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60</w:t>
            </w:r>
          </w:p>
          <w:bookmarkEnd w:id="3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7"/>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Зерновой состав минеральной части асфальтогранулята определяется в соответствии с СТ РК 1218</w:t>
            </w:r>
            <w:r>
              <w:br/>
            </w:r>
            <w:r>
              <w:rPr>
                <w:rFonts w:ascii="Times New Roman"/>
                <w:b w:val="false"/>
                <w:i w:val="false"/>
                <w:color w:val="000000"/>
                <w:sz w:val="20"/>
              </w:rPr>
              <w:t>
</w:t>
            </w:r>
            <w:r>
              <w:rPr>
                <w:rFonts w:ascii="Times New Roman"/>
                <w:b w:val="false"/>
                <w:i w:val="false"/>
                <w:color w:val="000000"/>
                <w:sz w:val="20"/>
              </w:rPr>
              <w:t>2 При приемочном контроле допускается определять зерновые составы смеси по контрольным</w:t>
            </w:r>
            <w:r>
              <w:br/>
            </w:r>
            <w:r>
              <w:rPr>
                <w:rFonts w:ascii="Times New Roman"/>
                <w:b w:val="false"/>
                <w:i w:val="false"/>
                <w:color w:val="000000"/>
                <w:sz w:val="20"/>
              </w:rPr>
              <w:t>
ситам 0,63 мм, 5 мм и 40 мм, выделенными в таблице жирным шрифтом.</w:t>
            </w:r>
          </w:p>
          <w:bookmarkEnd w:id="377"/>
        </w:tc>
      </w:tr>
    </w:tbl>
    <w:p>
      <w:pPr>
        <w:spacing w:after="0"/>
        <w:ind w:left="0"/>
        <w:jc w:val="left"/>
      </w:pPr>
      <w:r>
        <w:br/>
      </w:r>
      <w:r>
        <w:rPr>
          <w:rFonts w:ascii="Times New Roman"/>
          <w:b w:val="false"/>
          <w:i w:val="false"/>
          <w:color w:val="000000"/>
          <w:sz w:val="28"/>
        </w:rPr>
        <w:t>
</w:t>
      </w:r>
    </w:p>
    <w:bookmarkStart w:name="z442" w:id="378"/>
    <w:p>
      <w:pPr>
        <w:spacing w:after="0"/>
        <w:ind w:left="0"/>
        <w:jc w:val="both"/>
      </w:pPr>
      <w:r>
        <w:rPr>
          <w:rFonts w:ascii="Times New Roman"/>
          <w:b w:val="false"/>
          <w:i w:val="false"/>
          <w:color w:val="000000"/>
          <w:sz w:val="28"/>
        </w:rPr>
        <w:t>
      Содержание в асфальтогрануляте гранул крупнее 50 мм не должно превышать 5 % по массе.</w:t>
      </w:r>
    </w:p>
    <w:bookmarkEnd w:id="378"/>
    <w:bookmarkStart w:name="z443" w:id="379"/>
    <w:p>
      <w:pPr>
        <w:spacing w:after="0"/>
        <w:ind w:left="0"/>
        <w:jc w:val="both"/>
      </w:pPr>
      <w:r>
        <w:rPr>
          <w:rFonts w:ascii="Times New Roman"/>
          <w:b w:val="false"/>
          <w:i w:val="false"/>
          <w:color w:val="000000"/>
          <w:sz w:val="28"/>
        </w:rPr>
        <w:t>
      Содержание зерен крупнее 5 мм в ресайклированной эмульсионно-минеральной смеси должно быть не менее 40 %.</w:t>
      </w:r>
    </w:p>
    <w:bookmarkEnd w:id="379"/>
    <w:bookmarkStart w:name="z444" w:id="380"/>
    <w:p>
      <w:pPr>
        <w:spacing w:after="0"/>
        <w:ind w:left="0"/>
        <w:jc w:val="both"/>
      </w:pPr>
      <w:r>
        <w:rPr>
          <w:rFonts w:ascii="Times New Roman"/>
          <w:b w:val="false"/>
          <w:i w:val="false"/>
          <w:color w:val="000000"/>
          <w:sz w:val="28"/>
        </w:rPr>
        <w:t>
      6.2.7.2 Требования к каменным материалам</w:t>
      </w:r>
    </w:p>
    <w:bookmarkEnd w:id="380"/>
    <w:bookmarkStart w:name="z445" w:id="381"/>
    <w:p>
      <w:pPr>
        <w:spacing w:after="0"/>
        <w:ind w:left="0"/>
        <w:jc w:val="both"/>
      </w:pPr>
      <w:r>
        <w:rPr>
          <w:rFonts w:ascii="Times New Roman"/>
          <w:b w:val="false"/>
          <w:i w:val="false"/>
          <w:color w:val="000000"/>
          <w:sz w:val="28"/>
        </w:rPr>
        <w:t>
      В качестве скелетного материала, входящего, наряду с асфальтогранулятом, в состав ресайклированной эмульсионно-минеральной смеси, используют щебень по СТ ТК 1284, смеси песчано- гравийные по ГОСТ 23735, смеси щебеночно-гравийно-песчаные по СТ РК 1549, ГОСТ 25607. Для корректировки зернового состава ресайклированной эмульсионно-минеральной смеси, с целью уменьшения пористости, в отдельных случаях целесообразно добавление к асфальтогрануляту природного песка по ГОСТ 8736 или песка из отсевов дробления горных пород, соответствующего требованиям ГОСТ31424.</w:t>
      </w:r>
    </w:p>
    <w:bookmarkEnd w:id="381"/>
    <w:bookmarkStart w:name="z446" w:id="382"/>
    <w:p>
      <w:pPr>
        <w:spacing w:after="0"/>
        <w:ind w:left="0"/>
        <w:jc w:val="both"/>
      </w:pPr>
      <w:r>
        <w:rPr>
          <w:rFonts w:ascii="Times New Roman"/>
          <w:b w:val="false"/>
          <w:i w:val="false"/>
          <w:color w:val="000000"/>
          <w:sz w:val="28"/>
        </w:rPr>
        <w:t>
      6.2.7.3 Требования к цементу</w:t>
      </w:r>
    </w:p>
    <w:bookmarkEnd w:id="382"/>
    <w:bookmarkStart w:name="z447" w:id="383"/>
    <w:p>
      <w:pPr>
        <w:spacing w:after="0"/>
        <w:ind w:left="0"/>
        <w:jc w:val="both"/>
      </w:pPr>
      <w:r>
        <w:rPr>
          <w:rFonts w:ascii="Times New Roman"/>
          <w:b w:val="false"/>
          <w:i w:val="false"/>
          <w:color w:val="000000"/>
          <w:sz w:val="28"/>
        </w:rPr>
        <w:t>
      Для приготовления ресайклированной эмульсионно-минеральной смеси в качестве минерального вяжущего применяют портландцемент не ниже марки 400, соответствующий требованиям ГОСТ 30515 и ГОСТ 10178. Начало схватывания цемента должно наступать не ранее двух часов.</w:t>
      </w:r>
    </w:p>
    <w:bookmarkEnd w:id="383"/>
    <w:bookmarkStart w:name="z448" w:id="384"/>
    <w:p>
      <w:pPr>
        <w:spacing w:after="0"/>
        <w:ind w:left="0"/>
        <w:jc w:val="both"/>
      </w:pPr>
      <w:r>
        <w:rPr>
          <w:rFonts w:ascii="Times New Roman"/>
          <w:b w:val="false"/>
          <w:i w:val="false"/>
          <w:color w:val="000000"/>
          <w:sz w:val="28"/>
        </w:rPr>
        <w:t>
      6.2.7.4 Требования к воде</w:t>
      </w:r>
    </w:p>
    <w:bookmarkEnd w:id="384"/>
    <w:bookmarkStart w:name="z449" w:id="385"/>
    <w:p>
      <w:pPr>
        <w:spacing w:after="0"/>
        <w:ind w:left="0"/>
        <w:jc w:val="both"/>
      </w:pPr>
      <w:r>
        <w:rPr>
          <w:rFonts w:ascii="Times New Roman"/>
          <w:b w:val="false"/>
          <w:i w:val="false"/>
          <w:color w:val="000000"/>
          <w:sz w:val="28"/>
        </w:rPr>
        <w:t>
      Для приготовления смесей всех типов, кроме типа Б, в ряде случаев требуется добавление воды, которая соответствует требованиям ГОСТ 23732. Вода должна иметь рН более 4 и не содержать органических примесей. Расход воды при подборе состава устанавливают исходя из получения максимальной плотности смеси при оптимальной влажности.</w:t>
      </w:r>
    </w:p>
    <w:bookmarkEnd w:id="385"/>
    <w:bookmarkStart w:name="z450" w:id="386"/>
    <w:p>
      <w:pPr>
        <w:spacing w:after="0"/>
        <w:ind w:left="0"/>
        <w:jc w:val="both"/>
      </w:pPr>
      <w:r>
        <w:rPr>
          <w:rFonts w:ascii="Times New Roman"/>
          <w:b w:val="false"/>
          <w:i w:val="false"/>
          <w:color w:val="000000"/>
          <w:sz w:val="28"/>
        </w:rPr>
        <w:t xml:space="preserve">
      </w:t>
      </w:r>
      <w:r>
        <w:rPr>
          <w:rFonts w:ascii="Times New Roman"/>
          <w:b/>
          <w:i w:val="false"/>
          <w:color w:val="000000"/>
          <w:sz w:val="28"/>
        </w:rPr>
        <w:t>6.3 Подбор состава</w:t>
      </w:r>
    </w:p>
    <w:bookmarkEnd w:id="386"/>
    <w:bookmarkStart w:name="z451" w:id="387"/>
    <w:p>
      <w:pPr>
        <w:spacing w:after="0"/>
        <w:ind w:left="0"/>
        <w:jc w:val="both"/>
      </w:pPr>
      <w:r>
        <w:rPr>
          <w:rFonts w:ascii="Times New Roman"/>
          <w:b w:val="false"/>
          <w:i w:val="false"/>
          <w:color w:val="000000"/>
          <w:sz w:val="28"/>
        </w:rPr>
        <w:t>
      6.3.1 Подбор состава смеси осуществляется на основе анализа проб материала полученного из отфрезерованного слоя покрытия и является важной частью процесса создания оптимального зернового состава каменного материала. Выбор проб производят равномерно со всего ремонтируемого участка. Отобранные пробы испытывают с целью определения зернового состава материала.</w:t>
      </w:r>
    </w:p>
    <w:bookmarkEnd w:id="387"/>
    <w:bookmarkStart w:name="z452" w:id="388"/>
    <w:p>
      <w:pPr>
        <w:spacing w:after="0"/>
        <w:ind w:left="0"/>
        <w:jc w:val="both"/>
      </w:pPr>
      <w:r>
        <w:rPr>
          <w:rFonts w:ascii="Times New Roman"/>
          <w:b w:val="false"/>
          <w:i w:val="false"/>
          <w:color w:val="000000"/>
          <w:sz w:val="28"/>
        </w:rPr>
        <w:t>
      6.3.2 В зависимости от имеющегося оборудования и заложенного в проект расчетного модуля упругости намечают для исследования один или несколько составов ресайклированной эмульсионно-минеральной смеси.</w:t>
      </w:r>
    </w:p>
    <w:bookmarkEnd w:id="388"/>
    <w:bookmarkStart w:name="z453" w:id="389"/>
    <w:p>
      <w:pPr>
        <w:spacing w:after="0"/>
        <w:ind w:left="0"/>
        <w:jc w:val="both"/>
      </w:pPr>
      <w:r>
        <w:rPr>
          <w:rFonts w:ascii="Times New Roman"/>
          <w:b w:val="false"/>
          <w:i w:val="false"/>
          <w:color w:val="000000"/>
          <w:sz w:val="28"/>
        </w:rPr>
        <w:t>
      Изготовленные образцы хранят до момента испытания в помещении при температуре 20 ± 2 °С и влажности воздуха от 60 % до 80 %.</w:t>
      </w:r>
    </w:p>
    <w:bookmarkEnd w:id="389"/>
    <w:bookmarkStart w:name="z454" w:id="390"/>
    <w:p>
      <w:pPr>
        <w:spacing w:after="0"/>
        <w:ind w:left="0"/>
        <w:jc w:val="both"/>
      </w:pPr>
      <w:r>
        <w:rPr>
          <w:rFonts w:ascii="Times New Roman"/>
          <w:b w:val="false"/>
          <w:i w:val="false"/>
          <w:color w:val="000000"/>
          <w:sz w:val="28"/>
        </w:rPr>
        <w:t>
      6.3.3 Подбор состава ресайклированного эмульсионно-минеральной смеси начинают с определения вида и количества добавляемого к асфальтогрануляту скелетного материала для определения недостающих фракций щебня.</w:t>
      </w:r>
    </w:p>
    <w:bookmarkEnd w:id="390"/>
    <w:bookmarkStart w:name="z455" w:id="391"/>
    <w:p>
      <w:pPr>
        <w:spacing w:after="0"/>
        <w:ind w:left="0"/>
        <w:jc w:val="both"/>
      </w:pPr>
      <w:r>
        <w:rPr>
          <w:rFonts w:ascii="Times New Roman"/>
          <w:b w:val="false"/>
          <w:i w:val="false"/>
          <w:color w:val="000000"/>
          <w:sz w:val="28"/>
        </w:rPr>
        <w:t xml:space="preserve">
      6.3.4 Количество цемента ограничивают от 1,5 % до 3 % от массы зернистого материала во избежание усадочного растрескивания. Выбор оптимального соотношения цемента, битумной эмульсии и воды рекомендуется выполнять опытным путем. </w:t>
      </w:r>
    </w:p>
    <w:bookmarkEnd w:id="391"/>
    <w:bookmarkStart w:name="z456" w:id="392"/>
    <w:p>
      <w:pPr>
        <w:spacing w:after="0"/>
        <w:ind w:left="0"/>
        <w:jc w:val="both"/>
      </w:pPr>
      <w:r>
        <w:rPr>
          <w:rFonts w:ascii="Times New Roman"/>
          <w:b w:val="false"/>
          <w:i w:val="false"/>
          <w:color w:val="000000"/>
          <w:sz w:val="28"/>
        </w:rPr>
        <w:t>
      Из смеси каждого замеса прессуют по 9 образцов, которые испытывают через 14 суток хранения в комнатных условиях для определения следующих показателей:</w:t>
      </w:r>
    </w:p>
    <w:bookmarkEnd w:id="392"/>
    <w:bookmarkStart w:name="z457" w:id="393"/>
    <w:p>
      <w:pPr>
        <w:spacing w:after="0"/>
        <w:ind w:left="0"/>
        <w:jc w:val="both"/>
      </w:pPr>
      <w:r>
        <w:rPr>
          <w:rFonts w:ascii="Times New Roman"/>
          <w:b w:val="false"/>
          <w:i w:val="false"/>
          <w:color w:val="000000"/>
          <w:sz w:val="28"/>
        </w:rPr>
        <w:t>
      - средняя плотность;</w:t>
      </w:r>
    </w:p>
    <w:bookmarkEnd w:id="393"/>
    <w:bookmarkStart w:name="z458" w:id="394"/>
    <w:p>
      <w:pPr>
        <w:spacing w:after="0"/>
        <w:ind w:left="0"/>
        <w:jc w:val="both"/>
      </w:pPr>
      <w:r>
        <w:rPr>
          <w:rFonts w:ascii="Times New Roman"/>
          <w:b w:val="false"/>
          <w:i w:val="false"/>
          <w:color w:val="000000"/>
          <w:sz w:val="28"/>
        </w:rPr>
        <w:t>
      - предел прочности при сжатии при температурах 20 °С и 50 °С ;</w:t>
      </w:r>
    </w:p>
    <w:bookmarkEnd w:id="394"/>
    <w:bookmarkStart w:name="z459" w:id="395"/>
    <w:p>
      <w:pPr>
        <w:spacing w:after="0"/>
        <w:ind w:left="0"/>
        <w:jc w:val="both"/>
      </w:pPr>
      <w:r>
        <w:rPr>
          <w:rFonts w:ascii="Times New Roman"/>
          <w:b w:val="false"/>
          <w:i w:val="false"/>
          <w:color w:val="000000"/>
          <w:sz w:val="28"/>
        </w:rPr>
        <w:t xml:space="preserve">
      - водонасыщение; </w:t>
      </w:r>
    </w:p>
    <w:bookmarkEnd w:id="395"/>
    <w:bookmarkStart w:name="z460" w:id="396"/>
    <w:p>
      <w:pPr>
        <w:spacing w:after="0"/>
        <w:ind w:left="0"/>
        <w:jc w:val="both"/>
      </w:pPr>
      <w:r>
        <w:rPr>
          <w:rFonts w:ascii="Times New Roman"/>
          <w:b w:val="false"/>
          <w:i w:val="false"/>
          <w:color w:val="000000"/>
          <w:sz w:val="28"/>
        </w:rPr>
        <w:t xml:space="preserve">
      - водостойкость; </w:t>
      </w:r>
    </w:p>
    <w:bookmarkEnd w:id="396"/>
    <w:bookmarkStart w:name="z461" w:id="397"/>
    <w:p>
      <w:pPr>
        <w:spacing w:after="0"/>
        <w:ind w:left="0"/>
        <w:jc w:val="both"/>
      </w:pPr>
      <w:r>
        <w:rPr>
          <w:rFonts w:ascii="Times New Roman"/>
          <w:b w:val="false"/>
          <w:i w:val="false"/>
          <w:color w:val="000000"/>
          <w:sz w:val="28"/>
        </w:rPr>
        <w:t>
      - водостойкость при длительном водонасыщении.</w:t>
      </w:r>
    </w:p>
    <w:bookmarkEnd w:id="397"/>
    <w:bookmarkStart w:name="z462" w:id="398"/>
    <w:p>
      <w:pPr>
        <w:spacing w:after="0"/>
        <w:ind w:left="0"/>
        <w:jc w:val="both"/>
      </w:pPr>
      <w:r>
        <w:rPr>
          <w:rFonts w:ascii="Times New Roman"/>
          <w:b w:val="false"/>
          <w:i w:val="false"/>
          <w:color w:val="000000"/>
          <w:sz w:val="28"/>
        </w:rPr>
        <w:t xml:space="preserve">
      </w:t>
      </w:r>
      <w:r>
        <w:rPr>
          <w:rFonts w:ascii="Times New Roman"/>
          <w:b/>
          <w:i w:val="false"/>
          <w:color w:val="000000"/>
          <w:sz w:val="28"/>
        </w:rPr>
        <w:t>6.4</w:t>
      </w:r>
      <w:r>
        <w:rPr>
          <w:rFonts w:ascii="Times New Roman"/>
          <w:b w:val="false"/>
          <w:i w:val="false"/>
          <w:color w:val="000000"/>
          <w:sz w:val="28"/>
        </w:rPr>
        <w:t xml:space="preserve"> </w:t>
      </w:r>
      <w:r>
        <w:rPr>
          <w:rFonts w:ascii="Times New Roman"/>
          <w:b/>
          <w:i w:val="false"/>
          <w:color w:val="000000"/>
          <w:sz w:val="28"/>
        </w:rPr>
        <w:t>Технология приготовления ресайклированной эмульсионно-минеральной смеси и устройства</w:t>
      </w:r>
      <w:r>
        <w:rPr>
          <w:rFonts w:ascii="Times New Roman"/>
          <w:b w:val="false"/>
          <w:i w:val="false"/>
          <w:color w:val="000000"/>
          <w:sz w:val="28"/>
        </w:rPr>
        <w:t xml:space="preserve"> </w:t>
      </w:r>
      <w:r>
        <w:rPr>
          <w:rFonts w:ascii="Times New Roman"/>
          <w:b/>
          <w:i w:val="false"/>
          <w:color w:val="000000"/>
          <w:sz w:val="28"/>
        </w:rPr>
        <w:t>ресайклированного слоя</w:t>
      </w:r>
    </w:p>
    <w:bookmarkEnd w:id="398"/>
    <w:bookmarkStart w:name="z463" w:id="399"/>
    <w:p>
      <w:pPr>
        <w:spacing w:after="0"/>
        <w:ind w:left="0"/>
        <w:jc w:val="both"/>
      </w:pPr>
      <w:r>
        <w:rPr>
          <w:rFonts w:ascii="Times New Roman"/>
          <w:b w:val="false"/>
          <w:i w:val="false"/>
          <w:color w:val="000000"/>
          <w:sz w:val="28"/>
        </w:rPr>
        <w:t>
      Подготовка ресайклированной эмульсионно-минеральной смеси при выполнении работ по технологии холодного ресайклинга может осуществляться двумя способами:</w:t>
      </w:r>
    </w:p>
    <w:bookmarkEnd w:id="399"/>
    <w:bookmarkStart w:name="z464" w:id="400"/>
    <w:p>
      <w:pPr>
        <w:spacing w:after="0"/>
        <w:ind w:left="0"/>
        <w:jc w:val="both"/>
      </w:pPr>
      <w:r>
        <w:rPr>
          <w:rFonts w:ascii="Times New Roman"/>
          <w:b w:val="false"/>
          <w:i w:val="false"/>
          <w:color w:val="000000"/>
          <w:sz w:val="28"/>
        </w:rPr>
        <w:t>
      - Существующее дорожное покрытие фрезеруется ресайклерами, а в полученный асфальтогранулят добавляется водный раствор битумной эмульсии и цемент, которые тщательно перемешиваются в рабочем органе ресайклера. Полученная смесь укладывается на месте, профилируется и уплотняется.</w:t>
      </w:r>
    </w:p>
    <w:bookmarkEnd w:id="400"/>
    <w:bookmarkStart w:name="z465" w:id="401"/>
    <w:p>
      <w:pPr>
        <w:spacing w:after="0"/>
        <w:ind w:left="0"/>
        <w:jc w:val="both"/>
      </w:pPr>
      <w:r>
        <w:rPr>
          <w:rFonts w:ascii="Times New Roman"/>
          <w:b w:val="false"/>
          <w:i w:val="false"/>
          <w:color w:val="000000"/>
          <w:sz w:val="28"/>
        </w:rPr>
        <w:t>
      - Битумная эмульсия, цемент, асфальтогранулят, щебень, вода подаются в грунтосмесительную установку для приготовления смеси, которая затем автомобилями доставляется на место производства работ.</w:t>
      </w:r>
    </w:p>
    <w:bookmarkEnd w:id="401"/>
    <w:bookmarkStart w:name="z466" w:id="402"/>
    <w:p>
      <w:pPr>
        <w:spacing w:after="0"/>
        <w:ind w:left="0"/>
        <w:jc w:val="both"/>
      </w:pPr>
      <w:r>
        <w:rPr>
          <w:rFonts w:ascii="Times New Roman"/>
          <w:b w:val="false"/>
          <w:i w:val="false"/>
          <w:color w:val="000000"/>
          <w:sz w:val="28"/>
        </w:rPr>
        <w:t>
      6.4.1 Технология приготовления ресайклированной смеси на месте производства работ.</w:t>
      </w:r>
    </w:p>
    <w:bookmarkEnd w:id="402"/>
    <w:bookmarkStart w:name="z467" w:id="403"/>
    <w:p>
      <w:pPr>
        <w:spacing w:after="0"/>
        <w:ind w:left="0"/>
        <w:jc w:val="both"/>
      </w:pPr>
      <w:r>
        <w:rPr>
          <w:rFonts w:ascii="Times New Roman"/>
          <w:b w:val="false"/>
          <w:i w:val="false"/>
          <w:color w:val="000000"/>
          <w:sz w:val="28"/>
        </w:rPr>
        <w:t>
      6.4.1.1 Ремонтные работы по технологии холодного ресайклинга с приготовлением ресайклированной эмульсионно-минеральной смеси на месте производства работ выполняют с использованием специального современного высокоэффективного дорожного оборудования, называемого ресайклерами. Одна из типовых схем расстановки дорожных машин по технологии холодного ресайклинга представлена на рисунке 2.</w:t>
      </w:r>
    </w:p>
    <w:bookmarkEnd w:id="403"/>
    <w:bookmarkStart w:name="z468" w:id="404"/>
    <w:p>
      <w:pPr>
        <w:spacing w:after="0"/>
        <w:ind w:left="0"/>
        <w:jc w:val="both"/>
      </w:pPr>
      <w:r>
        <w:rPr>
          <w:rFonts w:ascii="Times New Roman"/>
          <w:b w:val="false"/>
          <w:i w:val="false"/>
          <w:color w:val="000000"/>
          <w:sz w:val="28"/>
        </w:rPr>
        <w:t>
      Эти дорожные машины измельчают существующее асфальтобетонное покрытие на заданную глубину посредством фрезерно-смешивающего барабана с большим количеством прочных резцов на месте производства работ.</w:t>
      </w:r>
    </w:p>
    <w:bookmarkEnd w:id="404"/>
    <w:bookmarkStart w:name="z469" w:id="405"/>
    <w:p>
      <w:pPr>
        <w:spacing w:after="0"/>
        <w:ind w:left="0"/>
        <w:jc w:val="both"/>
      </w:pPr>
      <w:r>
        <w:rPr>
          <w:rFonts w:ascii="Times New Roman"/>
          <w:b w:val="false"/>
          <w:i w:val="false"/>
          <w:color w:val="000000"/>
          <w:sz w:val="28"/>
        </w:rPr>
        <w:t xml:space="preserve">
      В процессе выполнения работ по фрезерованию покрытия в рабочую камеру ресайклера впрыскивается битумная эмульсия. Совместно с битумной эмульсией в смесь могут вводиться и другие жидкие вяжущие (например, цементно-водная суспензия). Эти добавки подаются в рабочий орган по гибкому шлангу из сопровождающей комплекс автоцистерны. </w:t>
      </w:r>
    </w:p>
    <w:bookmarkEnd w:id="405"/>
    <w:bookmarkStart w:name="z470"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0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 Типовая схема расстановки машин по технологии холодного Ресайклинга</w:t>
      </w:r>
    </w:p>
    <w:bookmarkEnd w:id="407"/>
    <w:bookmarkStart w:name="z472" w:id="408"/>
    <w:p>
      <w:pPr>
        <w:spacing w:after="0"/>
        <w:ind w:left="0"/>
        <w:jc w:val="both"/>
      </w:pPr>
      <w:r>
        <w:rPr>
          <w:rFonts w:ascii="Times New Roman"/>
          <w:b w:val="false"/>
          <w:i w:val="false"/>
          <w:color w:val="000000"/>
          <w:sz w:val="28"/>
        </w:rPr>
        <w:t xml:space="preserve">
      Количество вводимой в ресайклированную смесь битумной эмульсии и других жидких вяжущих точно дозируется насосом, который управляется микропроцессорной системой, что обеспечивает требуемые физико-механические параметры, получаемые в результате ресайклированной эмульсионно-минеральной смеси. </w:t>
      </w:r>
    </w:p>
    <w:bookmarkEnd w:id="408"/>
    <w:bookmarkStart w:name="z473" w:id="409"/>
    <w:p>
      <w:pPr>
        <w:spacing w:after="0"/>
        <w:ind w:left="0"/>
        <w:jc w:val="both"/>
      </w:pPr>
      <w:r>
        <w:rPr>
          <w:rFonts w:ascii="Times New Roman"/>
          <w:b w:val="false"/>
          <w:i w:val="false"/>
          <w:color w:val="000000"/>
          <w:sz w:val="28"/>
        </w:rPr>
        <w:t xml:space="preserve">
      Цемент и другие неорганические порошкообразные вяжущие (зола-уноса, известь, бокситовый шлам), а также щебеночные и гравийно-песчаные смеси могут равномерно распределяются перед началом фрезерования существующего покрытия по этой поверхности специальными распределителями и затем тщательно смешиваются с асфальтогранулятом и битумной эмульсией и водой посредством ресайклера. </w:t>
      </w:r>
    </w:p>
    <w:bookmarkEnd w:id="409"/>
    <w:bookmarkStart w:name="z474" w:id="410"/>
    <w:p>
      <w:pPr>
        <w:spacing w:after="0"/>
        <w:ind w:left="0"/>
        <w:jc w:val="both"/>
      </w:pPr>
      <w:r>
        <w:rPr>
          <w:rFonts w:ascii="Times New Roman"/>
          <w:b w:val="false"/>
          <w:i w:val="false"/>
          <w:color w:val="000000"/>
          <w:sz w:val="28"/>
        </w:rPr>
        <w:t xml:space="preserve">
      6.4.1.2 На первоначальном этапе производятся разбивочные работы, обеспечивающие движения комплекса по полосам параллельно проектной оси трассы и выполняется предварительное фрезерование дорожной одежды ресайклером. Затем комбинированный каток массой от 16 т и выше выполняет прикатку отфрезерованного материала за 2 прохода по одному следу. После этого производится восстановление поперечного профиля автогрейдером на обработанном участке дороги. </w:t>
      </w:r>
    </w:p>
    <w:bookmarkEnd w:id="410"/>
    <w:bookmarkStart w:name="z475" w:id="411"/>
    <w:p>
      <w:pPr>
        <w:spacing w:after="0"/>
        <w:ind w:left="0"/>
        <w:jc w:val="both"/>
      </w:pPr>
      <w:r>
        <w:rPr>
          <w:rFonts w:ascii="Times New Roman"/>
          <w:b w:val="false"/>
          <w:i w:val="false"/>
          <w:color w:val="000000"/>
          <w:sz w:val="28"/>
        </w:rPr>
        <w:t xml:space="preserve">
      6.4.1.3 Рабочую скорость движения комплекса дорожно-строительного оборудования при выполнении работ по технологии холодного ресайклинга рекомендуется принимать равной 4-5 м/мин, в зависимости от толщины асфальтобетонного покрытия и крупности материала основания. При сухом фрезеровании скорость движения комплекса составляет 7-8м/мин. </w:t>
      </w:r>
    </w:p>
    <w:bookmarkEnd w:id="411"/>
    <w:bookmarkStart w:name="z476" w:id="412"/>
    <w:p>
      <w:pPr>
        <w:spacing w:after="0"/>
        <w:ind w:left="0"/>
        <w:jc w:val="both"/>
      </w:pPr>
      <w:r>
        <w:rPr>
          <w:rFonts w:ascii="Times New Roman"/>
          <w:b w:val="false"/>
          <w:i w:val="false"/>
          <w:color w:val="000000"/>
          <w:sz w:val="28"/>
        </w:rPr>
        <w:t>
      6.4.2 Технология приготовления ресайклированной эмульсионно-минеральной смеси в стационарных смесителях</w:t>
      </w:r>
    </w:p>
    <w:bookmarkEnd w:id="412"/>
    <w:bookmarkStart w:name="z477" w:id="413"/>
    <w:p>
      <w:pPr>
        <w:spacing w:after="0"/>
        <w:ind w:left="0"/>
        <w:jc w:val="both"/>
      </w:pPr>
      <w:r>
        <w:rPr>
          <w:rFonts w:ascii="Times New Roman"/>
          <w:b w:val="false"/>
          <w:i w:val="false"/>
          <w:color w:val="000000"/>
          <w:sz w:val="28"/>
        </w:rPr>
        <w:t>
      6.4.2.1 При приготовлении смеси в стационарном или полустационарном смесителе принудительного действия асфальтогранулят может поступать из разных источников и отличаться по составу. При существенном различии составов асфальтогранулята его складируют раздельно в виде конусов или призм высотой до 2м.</w:t>
      </w:r>
    </w:p>
    <w:bookmarkEnd w:id="413"/>
    <w:bookmarkStart w:name="z478" w:id="414"/>
    <w:p>
      <w:pPr>
        <w:spacing w:after="0"/>
        <w:ind w:left="0"/>
        <w:jc w:val="both"/>
      </w:pPr>
      <w:r>
        <w:rPr>
          <w:rFonts w:ascii="Times New Roman"/>
          <w:b w:val="false"/>
          <w:i w:val="false"/>
          <w:color w:val="000000"/>
          <w:sz w:val="28"/>
        </w:rPr>
        <w:t>
      6.4.2.2 В смеситель загружают в установленной лабораторией пропорции асфальтогранулят из разных штабелей, скелетный материал (щебеночную, гравийно-песчаную смесь, песок), цемент и (или) другие неорганические вяжущие, битумную эмульсию и перемешивают. Затем вводят недостающее количество воды и окончательно перемешивают.</w:t>
      </w:r>
    </w:p>
    <w:bookmarkEnd w:id="414"/>
    <w:bookmarkStart w:name="z479" w:id="415"/>
    <w:p>
      <w:pPr>
        <w:spacing w:after="0"/>
        <w:ind w:left="0"/>
        <w:jc w:val="both"/>
      </w:pPr>
      <w:r>
        <w:rPr>
          <w:rFonts w:ascii="Times New Roman"/>
          <w:b w:val="false"/>
          <w:i w:val="false"/>
          <w:color w:val="000000"/>
          <w:sz w:val="28"/>
        </w:rPr>
        <w:t>
      6.4.2.3 Приготовленную смесь транспортируют к месту укладки автомобильным транспортом любого вида и укладывают асфальтоукладчиком слоем заданной толщины.</w:t>
      </w:r>
    </w:p>
    <w:bookmarkEnd w:id="415"/>
    <w:bookmarkStart w:name="z480" w:id="416"/>
    <w:p>
      <w:pPr>
        <w:spacing w:after="0"/>
        <w:ind w:left="0"/>
        <w:jc w:val="both"/>
      </w:pPr>
      <w:r>
        <w:rPr>
          <w:rFonts w:ascii="Times New Roman"/>
          <w:b w:val="false"/>
          <w:i w:val="false"/>
          <w:color w:val="000000"/>
          <w:sz w:val="28"/>
        </w:rPr>
        <w:t>
      6.4.2.4После укладки слоя ресайклированной эмульсионно-минеральной смеси укладчиком с включенным вибро-трамбующим брусом толщина рыхлого слоя уменьшается примерно на 25 %, а после окончательного уплотнения – еще на 5 % – 7 %.</w:t>
      </w:r>
    </w:p>
    <w:bookmarkEnd w:id="416"/>
    <w:bookmarkStart w:name="z481" w:id="417"/>
    <w:p>
      <w:pPr>
        <w:spacing w:after="0"/>
        <w:ind w:left="0"/>
        <w:jc w:val="both"/>
      </w:pPr>
      <w:r>
        <w:rPr>
          <w:rFonts w:ascii="Times New Roman"/>
          <w:b w:val="false"/>
          <w:i w:val="false"/>
          <w:color w:val="000000"/>
          <w:sz w:val="28"/>
        </w:rPr>
        <w:t>
      6.4.2.5 Продолжительность технологического перерыва между приготовлением обработанного грунта и окончанием его уплотнения, включая продолжительность транспортирования к месту укладки, зависит от сохранения влаги в смеси (не должна превышать трех часов при использовании минеральных вяжущих). Для увеличения продолжительности технологического периода рекомендуется перевозить смесь в миксере или обеспечить сохранение влаги в грунте герметичной упаковкой (пленка, брезент ит.п.).</w:t>
      </w:r>
    </w:p>
    <w:bookmarkEnd w:id="417"/>
    <w:bookmarkStart w:name="z482" w:id="418"/>
    <w:p>
      <w:pPr>
        <w:spacing w:after="0"/>
        <w:ind w:left="0"/>
        <w:jc w:val="both"/>
      </w:pPr>
      <w:r>
        <w:rPr>
          <w:rFonts w:ascii="Times New Roman"/>
          <w:b w:val="false"/>
          <w:i w:val="false"/>
          <w:color w:val="000000"/>
          <w:sz w:val="28"/>
        </w:rPr>
        <w:t>
      Приготовление смеси в полустационарной установке имеет преимущество, которое заключается в возможности ее размещения вблизи объекта строительства, что сокращает дальность возки смеси.</w:t>
      </w:r>
    </w:p>
    <w:bookmarkEnd w:id="418"/>
    <w:bookmarkStart w:name="z483" w:id="419"/>
    <w:p>
      <w:pPr>
        <w:spacing w:after="0"/>
        <w:ind w:left="0"/>
        <w:jc w:val="both"/>
      </w:pPr>
      <w:r>
        <w:rPr>
          <w:rFonts w:ascii="Times New Roman"/>
          <w:b w:val="false"/>
          <w:i w:val="false"/>
          <w:color w:val="000000"/>
          <w:sz w:val="28"/>
        </w:rPr>
        <w:t>
      6.4.2.6 Допускается складирование и хранение обработанных смесей в условиях, обеспечивающих отсутствие их дополнительного увлажнения и сохранения постоянной влажности грунтовой смеси при температуре не ниже плюс 5°С.</w:t>
      </w:r>
    </w:p>
    <w:bookmarkEnd w:id="419"/>
    <w:bookmarkStart w:name="z484" w:id="420"/>
    <w:p>
      <w:pPr>
        <w:spacing w:after="0"/>
        <w:ind w:left="0"/>
        <w:jc w:val="both"/>
      </w:pPr>
      <w:r>
        <w:rPr>
          <w:rFonts w:ascii="Times New Roman"/>
          <w:b w:val="false"/>
          <w:i w:val="false"/>
          <w:color w:val="000000"/>
          <w:sz w:val="28"/>
        </w:rPr>
        <w:t>
      6.4.2.7 При транспортировании и хранении смесей необходимо следить за сохранением стабильной влажности, не допуская просыхания или переувлажнения смесей.</w:t>
      </w:r>
    </w:p>
    <w:bookmarkEnd w:id="420"/>
    <w:bookmarkStart w:name="z485" w:id="421"/>
    <w:p>
      <w:pPr>
        <w:spacing w:after="0"/>
        <w:ind w:left="0"/>
        <w:jc w:val="both"/>
      </w:pPr>
      <w:r>
        <w:rPr>
          <w:rFonts w:ascii="Times New Roman"/>
          <w:b w:val="false"/>
          <w:i w:val="false"/>
          <w:color w:val="000000"/>
          <w:sz w:val="28"/>
        </w:rPr>
        <w:t>
      6.4.2.8 Уплотняют слой комбинированным катком массой 16 т и выше.</w:t>
      </w:r>
    </w:p>
    <w:bookmarkEnd w:id="421"/>
    <w:bookmarkStart w:name="z486" w:id="4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 Контроль качества </w:t>
      </w:r>
    </w:p>
    <w:bookmarkEnd w:id="422"/>
    <w:bookmarkStart w:name="z487" w:id="423"/>
    <w:p>
      <w:pPr>
        <w:spacing w:after="0"/>
        <w:ind w:left="0"/>
        <w:jc w:val="both"/>
      </w:pPr>
      <w:r>
        <w:rPr>
          <w:rFonts w:ascii="Times New Roman"/>
          <w:b w:val="false"/>
          <w:i w:val="false"/>
          <w:color w:val="000000"/>
          <w:sz w:val="28"/>
        </w:rPr>
        <w:t>
      6.5.1 Входной контроль</w:t>
      </w:r>
    </w:p>
    <w:bookmarkEnd w:id="423"/>
    <w:bookmarkStart w:name="z488" w:id="424"/>
    <w:p>
      <w:pPr>
        <w:spacing w:after="0"/>
        <w:ind w:left="0"/>
        <w:jc w:val="both"/>
      </w:pPr>
      <w:r>
        <w:rPr>
          <w:rFonts w:ascii="Times New Roman"/>
          <w:b w:val="false"/>
          <w:i w:val="false"/>
          <w:color w:val="000000"/>
          <w:sz w:val="28"/>
        </w:rPr>
        <w:t>
      При входном контроле устанавливают соответствие качества добавляемых к ресайклированной смеси материалов требованиям соответствующих стандартов не реже одного раза в 10 смен. Результаты контроля фиксируются в лабораторномжурнале.</w:t>
      </w:r>
    </w:p>
    <w:bookmarkEnd w:id="424"/>
    <w:bookmarkStart w:name="z489" w:id="425"/>
    <w:p>
      <w:pPr>
        <w:spacing w:after="0"/>
        <w:ind w:left="0"/>
        <w:jc w:val="both"/>
      </w:pPr>
      <w:r>
        <w:rPr>
          <w:rFonts w:ascii="Times New Roman"/>
          <w:b w:val="false"/>
          <w:i w:val="false"/>
          <w:color w:val="000000"/>
          <w:sz w:val="28"/>
        </w:rPr>
        <w:t>
      При входном контроле качество материалов (щебня, песка, цемента, битумной эмульсии, асфальтогранулята) оценивается лабораторией предприятия-изготовителя и дополнительно, при необходимости, собственными испытаниями с фиксацией в журнале лабораторного контроля.</w:t>
      </w:r>
    </w:p>
    <w:bookmarkEnd w:id="425"/>
    <w:bookmarkStart w:name="z490" w:id="426"/>
    <w:p>
      <w:pPr>
        <w:spacing w:after="0"/>
        <w:ind w:left="0"/>
        <w:jc w:val="both"/>
      </w:pPr>
      <w:r>
        <w:rPr>
          <w:rFonts w:ascii="Times New Roman"/>
          <w:b w:val="false"/>
          <w:i w:val="false"/>
          <w:color w:val="000000"/>
          <w:sz w:val="28"/>
        </w:rPr>
        <w:t>
      При определении свойств цементов применяются методы контроля в соответствии с ГОСТ 30515.</w:t>
      </w:r>
    </w:p>
    <w:bookmarkEnd w:id="426"/>
    <w:bookmarkStart w:name="z491" w:id="427"/>
    <w:p>
      <w:pPr>
        <w:spacing w:after="0"/>
        <w:ind w:left="0"/>
        <w:jc w:val="both"/>
      </w:pPr>
      <w:r>
        <w:rPr>
          <w:rFonts w:ascii="Times New Roman"/>
          <w:b w:val="false"/>
          <w:i w:val="false"/>
          <w:color w:val="000000"/>
          <w:sz w:val="28"/>
        </w:rPr>
        <w:t>
      При определении свойств каменных материалов (щебень, песок) применяются методы контроля, указанные в СТ РК 1284, ГОСТ 31424.</w:t>
      </w:r>
    </w:p>
    <w:bookmarkEnd w:id="427"/>
    <w:bookmarkStart w:name="z492" w:id="428"/>
    <w:p>
      <w:pPr>
        <w:spacing w:after="0"/>
        <w:ind w:left="0"/>
        <w:jc w:val="both"/>
      </w:pPr>
      <w:r>
        <w:rPr>
          <w:rFonts w:ascii="Times New Roman"/>
          <w:b w:val="false"/>
          <w:i w:val="false"/>
          <w:color w:val="000000"/>
          <w:sz w:val="28"/>
        </w:rPr>
        <w:t>
      Удельную эффективную активность естественных радионуклидов определяют гамма-спектрометрическим методом по ГОСТ 30108.</w:t>
      </w:r>
    </w:p>
    <w:bookmarkEnd w:id="428"/>
    <w:bookmarkStart w:name="z493" w:id="429"/>
    <w:p>
      <w:pPr>
        <w:spacing w:after="0"/>
        <w:ind w:left="0"/>
        <w:jc w:val="both"/>
      </w:pPr>
      <w:r>
        <w:rPr>
          <w:rFonts w:ascii="Times New Roman"/>
          <w:b w:val="false"/>
          <w:i w:val="false"/>
          <w:color w:val="000000"/>
          <w:sz w:val="28"/>
        </w:rPr>
        <w:t>
      Объемы, методы и периодичность контроля качества принимают для щебня, песка, цемента, битумной эмульсии в соответствии [2], [3], [4], [5].</w:t>
      </w:r>
    </w:p>
    <w:bookmarkEnd w:id="429"/>
    <w:bookmarkStart w:name="z494" w:id="430"/>
    <w:p>
      <w:pPr>
        <w:spacing w:after="0"/>
        <w:ind w:left="0"/>
        <w:jc w:val="both"/>
      </w:pPr>
      <w:r>
        <w:rPr>
          <w:rFonts w:ascii="Times New Roman"/>
          <w:b w:val="false"/>
          <w:i w:val="false"/>
          <w:color w:val="000000"/>
          <w:sz w:val="28"/>
        </w:rPr>
        <w:t>
      6.5.2 Операционный контроль</w:t>
      </w:r>
    </w:p>
    <w:bookmarkEnd w:id="430"/>
    <w:bookmarkStart w:name="z495" w:id="431"/>
    <w:p>
      <w:pPr>
        <w:spacing w:after="0"/>
        <w:ind w:left="0"/>
        <w:jc w:val="both"/>
      </w:pPr>
      <w:r>
        <w:rPr>
          <w:rFonts w:ascii="Times New Roman"/>
          <w:b w:val="false"/>
          <w:i w:val="false"/>
          <w:color w:val="000000"/>
          <w:sz w:val="28"/>
        </w:rPr>
        <w:t>
      Операционный контроль приготовления смесей, норм расхода компонентов смеси и ее качества выполняют не реже одного раза в смену. С места проведения работ отбирают образцы смеси и отвозят в лабораторию в емкости или пакете, исключающем испарение воды. По СТ РК 1290, ГОСТ 5180 определяют влажность смеси и после изготовления из нее образцов и их формирования определяют среднюю плотность, водонасыщение, прочностные показатели, водостойкость, толщину слоя и качество уплотнения.</w:t>
      </w:r>
    </w:p>
    <w:bookmarkEnd w:id="431"/>
    <w:bookmarkStart w:name="z496" w:id="432"/>
    <w:p>
      <w:pPr>
        <w:spacing w:after="0"/>
        <w:ind w:left="0"/>
        <w:jc w:val="both"/>
      </w:pPr>
      <w:r>
        <w:rPr>
          <w:rFonts w:ascii="Times New Roman"/>
          <w:b w:val="false"/>
          <w:i w:val="false"/>
          <w:color w:val="000000"/>
          <w:sz w:val="28"/>
        </w:rPr>
        <w:t>
      Приемку обработанных смесей производят партиями. Партией считают количество обработанной смеси одной марки по прочности, изготовленное в течение одной смены на одной смесительной установке, но не более 1000 м3. При использовании метода смешения на дороге частота взятия проб смеси для анализа должна осуществляться не реже чем одна проба на 200 погонных метров дороги, а также в случаях изменения типа грунта. При расхождении контрольного замера гранулометрического состава с проектными данными на величину более 5 % производится дополнительное определение максимальной плотности, оптимальной влажности смеси, расхода полимерной эмульсии и цемента.</w:t>
      </w:r>
    </w:p>
    <w:bookmarkEnd w:id="432"/>
    <w:bookmarkStart w:name="z497" w:id="433"/>
    <w:p>
      <w:pPr>
        <w:spacing w:after="0"/>
        <w:ind w:left="0"/>
        <w:jc w:val="both"/>
      </w:pPr>
      <w:r>
        <w:rPr>
          <w:rFonts w:ascii="Times New Roman"/>
          <w:b w:val="false"/>
          <w:i w:val="false"/>
          <w:color w:val="000000"/>
          <w:sz w:val="28"/>
        </w:rPr>
        <w:t>
      6.5.3 Приемочный контроль качества</w:t>
      </w:r>
    </w:p>
    <w:bookmarkEnd w:id="433"/>
    <w:bookmarkStart w:name="z498" w:id="434"/>
    <w:p>
      <w:pPr>
        <w:spacing w:after="0"/>
        <w:ind w:left="0"/>
        <w:jc w:val="both"/>
      </w:pPr>
      <w:r>
        <w:rPr>
          <w:rFonts w:ascii="Times New Roman"/>
          <w:b w:val="false"/>
          <w:i w:val="false"/>
          <w:color w:val="000000"/>
          <w:sz w:val="28"/>
        </w:rPr>
        <w:t xml:space="preserve">
      При приемочном контроле проверяют соответствие работ, выполненных по технологии холодного ресайклинга, проектным параметрам по ширине, толщине, ровности, поперечному уклону и высотным отметкам устроенного слоя. </w:t>
      </w:r>
    </w:p>
    <w:bookmarkEnd w:id="434"/>
    <w:bookmarkStart w:name="z499" w:id="435"/>
    <w:p>
      <w:pPr>
        <w:spacing w:after="0"/>
        <w:ind w:left="0"/>
        <w:jc w:val="both"/>
      </w:pPr>
      <w:r>
        <w:rPr>
          <w:rFonts w:ascii="Times New Roman"/>
          <w:b w:val="false"/>
          <w:i w:val="false"/>
          <w:color w:val="000000"/>
          <w:sz w:val="28"/>
        </w:rPr>
        <w:t>
      Качество уложенного слоя оценивают по результатам испытаний кернов. Их отбирают через 14 суток после укладки слоя в количестве не менее трех на 1000 м2. По кернам определяют толщину слоя, плотность и коэффициент уплотнения по СТ РК 1218.</w:t>
      </w:r>
    </w:p>
    <w:bookmarkEnd w:id="435"/>
    <w:bookmarkStart w:name="z500" w:id="436"/>
    <w:p>
      <w:pPr>
        <w:spacing w:after="0"/>
        <w:ind w:left="0"/>
        <w:jc w:val="both"/>
      </w:pPr>
      <w:r>
        <w:rPr>
          <w:rFonts w:ascii="Times New Roman"/>
          <w:b w:val="false"/>
          <w:i w:val="false"/>
          <w:color w:val="000000"/>
          <w:sz w:val="28"/>
        </w:rPr>
        <w:t>
      Степень уплотнения ресайклированной эмульсионно-минеральной слоя оценивают по отношению значений средней плотности керна и отформованного образца из ресайклированной эмульсионно-минеральной смеси, отобранной с того же участка.</w:t>
      </w:r>
    </w:p>
    <w:bookmarkEnd w:id="436"/>
    <w:bookmarkStart w:name="z501" w:id="437"/>
    <w:p>
      <w:pPr>
        <w:spacing w:after="0"/>
        <w:ind w:left="0"/>
        <w:jc w:val="both"/>
      </w:pPr>
      <w:r>
        <w:rPr>
          <w:rFonts w:ascii="Times New Roman"/>
          <w:b w:val="false"/>
          <w:i w:val="false"/>
          <w:color w:val="000000"/>
          <w:sz w:val="28"/>
        </w:rPr>
        <w:t>
      Коэффициент уплотнения должен быть не менее 0,98.</w:t>
      </w:r>
    </w:p>
    <w:bookmarkEnd w:id="437"/>
    <w:bookmarkStart w:name="z502" w:id="438"/>
    <w:p>
      <w:pPr>
        <w:spacing w:after="0"/>
        <w:ind w:left="0"/>
        <w:jc w:val="both"/>
      </w:pPr>
      <w:r>
        <w:rPr>
          <w:rFonts w:ascii="Times New Roman"/>
          <w:b w:val="false"/>
          <w:i w:val="false"/>
          <w:color w:val="000000"/>
          <w:sz w:val="28"/>
        </w:rPr>
        <w:t xml:space="preserve">
      </w:t>
      </w:r>
      <w:r>
        <w:rPr>
          <w:rFonts w:ascii="Times New Roman"/>
          <w:b/>
          <w:i w:val="false"/>
          <w:color w:val="000000"/>
          <w:sz w:val="28"/>
        </w:rPr>
        <w:t>6.6</w:t>
      </w:r>
      <w:r>
        <w:rPr>
          <w:rFonts w:ascii="Times New Roman"/>
          <w:b w:val="false"/>
          <w:i w:val="false"/>
          <w:color w:val="000000"/>
          <w:sz w:val="28"/>
        </w:rPr>
        <w:t xml:space="preserve"> </w:t>
      </w:r>
      <w:r>
        <w:rPr>
          <w:rFonts w:ascii="Times New Roman"/>
          <w:b/>
          <w:i w:val="false"/>
          <w:color w:val="000000"/>
          <w:sz w:val="28"/>
        </w:rPr>
        <w:t>Гарантии изготовителя</w:t>
      </w:r>
    </w:p>
    <w:bookmarkEnd w:id="438"/>
    <w:bookmarkStart w:name="z503" w:id="439"/>
    <w:p>
      <w:pPr>
        <w:spacing w:after="0"/>
        <w:ind w:left="0"/>
        <w:jc w:val="both"/>
      </w:pPr>
      <w:r>
        <w:rPr>
          <w:rFonts w:ascii="Times New Roman"/>
          <w:b w:val="false"/>
          <w:i w:val="false"/>
          <w:color w:val="000000"/>
          <w:sz w:val="28"/>
        </w:rPr>
        <w:t>
      Производитель работ гарантирует соответствие состава смеси утвержденной рецептуре и требованиям настоящих рекомендаций при условии соблюдения правил транспортирования, технологии укладки.</w:t>
      </w:r>
    </w:p>
    <w:bookmarkEnd w:id="439"/>
    <w:bookmarkStart w:name="z504" w:id="440"/>
    <w:p>
      <w:pPr>
        <w:spacing w:after="0"/>
        <w:ind w:left="0"/>
        <w:jc w:val="left"/>
      </w:pPr>
      <w:r>
        <w:rPr>
          <w:rFonts w:ascii="Times New Roman"/>
          <w:b/>
          <w:i w:val="false"/>
          <w:color w:val="000000"/>
        </w:rPr>
        <w:t xml:space="preserve"> 7 Устройство ямочного ремонта асфальтобетонных покрытий струйно-инъекционным методом (методом пневмонабрызга)</w:t>
      </w:r>
    </w:p>
    <w:bookmarkEnd w:id="440"/>
    <w:bookmarkStart w:name="z505" w:id="441"/>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i w:val="false"/>
          <w:color w:val="000000"/>
          <w:sz w:val="28"/>
        </w:rPr>
        <w:t xml:space="preserve"> Общие положения </w:t>
      </w:r>
    </w:p>
    <w:bookmarkEnd w:id="441"/>
    <w:bookmarkStart w:name="z506" w:id="442"/>
    <w:p>
      <w:pPr>
        <w:spacing w:after="0"/>
        <w:ind w:left="0"/>
        <w:jc w:val="both"/>
      </w:pPr>
      <w:r>
        <w:rPr>
          <w:rFonts w:ascii="Times New Roman"/>
          <w:b w:val="false"/>
          <w:i w:val="false"/>
          <w:color w:val="000000"/>
          <w:sz w:val="28"/>
        </w:rPr>
        <w:t xml:space="preserve">
      7.1.1 Струйно-инъекционная технология ямочного ремонта основана на применении в качестве ремонтного материала фракционированного каменного материала с битумной эмульсией, которые вносятся в ремонтную зону под давлением. </w:t>
      </w:r>
    </w:p>
    <w:bookmarkEnd w:id="442"/>
    <w:bookmarkStart w:name="z507" w:id="443"/>
    <w:p>
      <w:pPr>
        <w:spacing w:after="0"/>
        <w:ind w:left="0"/>
        <w:jc w:val="both"/>
      </w:pPr>
      <w:r>
        <w:rPr>
          <w:rFonts w:ascii="Times New Roman"/>
          <w:b w:val="false"/>
          <w:i w:val="false"/>
          <w:color w:val="000000"/>
          <w:sz w:val="28"/>
        </w:rPr>
        <w:t xml:space="preserve">
      7.1.2 Струйно-инъекционным методом рекомендуется заделывать повреждения асфальтобетонных или битумоминеральных покрытий и ранее устроенных на них поверхностных обработок или слоев износа в при ремонте автомобильных дорог. </w:t>
      </w:r>
    </w:p>
    <w:bookmarkEnd w:id="443"/>
    <w:bookmarkStart w:name="z508" w:id="444"/>
    <w:p>
      <w:pPr>
        <w:spacing w:after="0"/>
        <w:ind w:left="0"/>
        <w:jc w:val="both"/>
      </w:pPr>
      <w:r>
        <w:rPr>
          <w:rFonts w:ascii="Times New Roman"/>
          <w:b w:val="false"/>
          <w:i w:val="false"/>
          <w:color w:val="000000"/>
          <w:sz w:val="28"/>
        </w:rPr>
        <w:t>
      7.1.3 Заделке струйно-инъекционным методом подлежат ямы, выбоины и локальные повреждения с вогнутой поверхностью. Наиболее эффективно применять струйно-инъекционную технологию для устранения повреждений площадью до 1 м</w:t>
      </w:r>
      <w:r>
        <w:rPr>
          <w:rFonts w:ascii="Times New Roman"/>
          <w:b w:val="false"/>
          <w:i w:val="false"/>
          <w:color w:val="000000"/>
          <w:vertAlign w:val="superscript"/>
        </w:rPr>
        <w:t>2</w:t>
      </w:r>
      <w:r>
        <w:rPr>
          <w:rFonts w:ascii="Times New Roman"/>
          <w:b w:val="false"/>
          <w:i w:val="false"/>
          <w:color w:val="000000"/>
          <w:sz w:val="28"/>
        </w:rPr>
        <w:t>.</w:t>
      </w:r>
    </w:p>
    <w:bookmarkEnd w:id="444"/>
    <w:bookmarkStart w:name="z509" w:id="445"/>
    <w:p>
      <w:pPr>
        <w:spacing w:after="0"/>
        <w:ind w:left="0"/>
        <w:jc w:val="both"/>
      </w:pPr>
      <w:r>
        <w:rPr>
          <w:rFonts w:ascii="Times New Roman"/>
          <w:b w:val="false"/>
          <w:i w:val="false"/>
          <w:color w:val="000000"/>
          <w:sz w:val="28"/>
        </w:rPr>
        <w:t>
      7.1.4 Ремонт повреждений струйно-инъекционным методом не требует устройства специальных ремонтных карт.</w:t>
      </w:r>
    </w:p>
    <w:bookmarkEnd w:id="445"/>
    <w:bookmarkStart w:name="z510" w:id="446"/>
    <w:p>
      <w:pPr>
        <w:spacing w:after="0"/>
        <w:ind w:left="0"/>
        <w:jc w:val="both"/>
      </w:pPr>
      <w:r>
        <w:rPr>
          <w:rFonts w:ascii="Times New Roman"/>
          <w:b w:val="false"/>
          <w:i w:val="false"/>
          <w:color w:val="000000"/>
          <w:sz w:val="28"/>
        </w:rPr>
        <w:t xml:space="preserve">
      7.1.5 При применении струйно-инъекционной технологий ямочного ремонта используется специальная техника – пломбировщики Magnum, Airstream (компании "СrafcoInc." США), Schaferblow – patcher (компания "ShaferTechnic", Германия) или другие аналогичные. </w:t>
      </w:r>
    </w:p>
    <w:bookmarkEnd w:id="446"/>
    <w:bookmarkStart w:name="z511" w:id="447"/>
    <w:p>
      <w:pPr>
        <w:spacing w:after="0"/>
        <w:ind w:left="0"/>
        <w:jc w:val="both"/>
      </w:pPr>
      <w:r>
        <w:rPr>
          <w:rFonts w:ascii="Times New Roman"/>
          <w:b w:val="false"/>
          <w:i w:val="false"/>
          <w:color w:val="000000"/>
          <w:sz w:val="28"/>
        </w:rPr>
        <w:t xml:space="preserve">
      </w:t>
      </w:r>
      <w:r>
        <w:rPr>
          <w:rFonts w:ascii="Times New Roman"/>
          <w:b/>
          <w:i w:val="false"/>
          <w:color w:val="000000"/>
          <w:sz w:val="28"/>
        </w:rPr>
        <w:t>7.2</w:t>
      </w:r>
      <w:r>
        <w:rPr>
          <w:rFonts w:ascii="Times New Roman"/>
          <w:b/>
          <w:i w:val="false"/>
          <w:color w:val="000000"/>
          <w:sz w:val="28"/>
        </w:rPr>
        <w:t xml:space="preserve"> Технические требования к материалам</w:t>
      </w:r>
    </w:p>
    <w:bookmarkEnd w:id="447"/>
    <w:bookmarkStart w:name="z512" w:id="448"/>
    <w:p>
      <w:pPr>
        <w:spacing w:after="0"/>
        <w:ind w:left="0"/>
        <w:jc w:val="both"/>
      </w:pPr>
      <w:r>
        <w:rPr>
          <w:rFonts w:ascii="Times New Roman"/>
          <w:b w:val="false"/>
          <w:i w:val="false"/>
          <w:color w:val="000000"/>
          <w:sz w:val="28"/>
        </w:rPr>
        <w:t>
      7.2.1 Требования к щебню</w:t>
      </w:r>
    </w:p>
    <w:bookmarkEnd w:id="448"/>
    <w:bookmarkStart w:name="z513" w:id="449"/>
    <w:p>
      <w:pPr>
        <w:spacing w:after="0"/>
        <w:ind w:left="0"/>
        <w:jc w:val="both"/>
      </w:pPr>
      <w:r>
        <w:rPr>
          <w:rFonts w:ascii="Times New Roman"/>
          <w:b w:val="false"/>
          <w:i w:val="false"/>
          <w:color w:val="000000"/>
          <w:sz w:val="28"/>
        </w:rPr>
        <w:t>
      7.2.1.1 В качестве минерального материала используют щебень, полученный дроблением горных пород, соответствующий требованиям СТ РК 1284. Марки по истираемости должна быть не ниже II, марка по дробимости - не ниже 1000, морозостойкость – не менее F 50.</w:t>
      </w:r>
    </w:p>
    <w:bookmarkEnd w:id="449"/>
    <w:bookmarkStart w:name="z514" w:id="450"/>
    <w:p>
      <w:pPr>
        <w:spacing w:after="0"/>
        <w:ind w:left="0"/>
        <w:jc w:val="both"/>
      </w:pPr>
      <w:r>
        <w:rPr>
          <w:rFonts w:ascii="Times New Roman"/>
          <w:b w:val="false"/>
          <w:i w:val="false"/>
          <w:color w:val="000000"/>
          <w:sz w:val="28"/>
        </w:rPr>
        <w:t>
      7.2.1.2 Рекомендуется применять щебень фракции 5-10 мм.</w:t>
      </w:r>
    </w:p>
    <w:bookmarkEnd w:id="450"/>
    <w:bookmarkStart w:name="z515" w:id="451"/>
    <w:p>
      <w:pPr>
        <w:spacing w:after="0"/>
        <w:ind w:left="0"/>
        <w:jc w:val="both"/>
      </w:pPr>
      <w:r>
        <w:rPr>
          <w:rFonts w:ascii="Times New Roman"/>
          <w:b w:val="false"/>
          <w:i w:val="false"/>
          <w:color w:val="000000"/>
          <w:sz w:val="28"/>
        </w:rPr>
        <w:t>
      7.2.1.3 Щебень должен быть чистым, (без пленки пыли и грязи), фракционированным и кубовидной формы. Содержание зерен пластинчатой (лещадной) формы не должно превышать 15 % по массе, массовая доля слабых зерен должна быть не более 10 %.</w:t>
      </w:r>
    </w:p>
    <w:bookmarkEnd w:id="451"/>
    <w:bookmarkStart w:name="z516" w:id="452"/>
    <w:p>
      <w:pPr>
        <w:spacing w:after="0"/>
        <w:ind w:left="0"/>
        <w:jc w:val="both"/>
      </w:pPr>
      <w:r>
        <w:rPr>
          <w:rFonts w:ascii="Times New Roman"/>
          <w:b w:val="false"/>
          <w:i w:val="false"/>
          <w:color w:val="000000"/>
          <w:sz w:val="28"/>
        </w:rPr>
        <w:t>
      7.2.1.4 Допускается содержание в щебне пылевато-глинистых частиц, массовая доля которых не должна превышать 1 %. Предпочтительно применение мытого щебня.</w:t>
      </w:r>
    </w:p>
    <w:bookmarkEnd w:id="452"/>
    <w:bookmarkStart w:name="z517" w:id="453"/>
    <w:p>
      <w:pPr>
        <w:spacing w:after="0"/>
        <w:ind w:left="0"/>
        <w:jc w:val="both"/>
      </w:pPr>
      <w:r>
        <w:rPr>
          <w:rFonts w:ascii="Times New Roman"/>
          <w:b w:val="false"/>
          <w:i w:val="false"/>
          <w:color w:val="000000"/>
          <w:sz w:val="28"/>
        </w:rPr>
        <w:t>
      7.2.1.5  Щебень должен быть влажным (от 4 % до 6 %).</w:t>
      </w:r>
    </w:p>
    <w:bookmarkEnd w:id="453"/>
    <w:bookmarkStart w:name="z518" w:id="454"/>
    <w:p>
      <w:pPr>
        <w:spacing w:after="0"/>
        <w:ind w:left="0"/>
        <w:jc w:val="both"/>
      </w:pPr>
      <w:r>
        <w:rPr>
          <w:rFonts w:ascii="Times New Roman"/>
          <w:b w:val="false"/>
          <w:i w:val="false"/>
          <w:color w:val="000000"/>
          <w:sz w:val="28"/>
        </w:rPr>
        <w:t>
      7.2.2 Требования к битумной эмульсии</w:t>
      </w:r>
    </w:p>
    <w:bookmarkEnd w:id="454"/>
    <w:bookmarkStart w:name="z519" w:id="455"/>
    <w:p>
      <w:pPr>
        <w:spacing w:after="0"/>
        <w:ind w:left="0"/>
        <w:jc w:val="both"/>
      </w:pPr>
      <w:r>
        <w:rPr>
          <w:rFonts w:ascii="Times New Roman"/>
          <w:b w:val="false"/>
          <w:i w:val="false"/>
          <w:color w:val="000000"/>
          <w:sz w:val="28"/>
        </w:rPr>
        <w:t>
      7.2.2.1 Для подгрунтовки поверхностей, чернения щебня и заполнения пустот между щебенками рекомендуется применять быстрораспадающиеся битумные эмульсии класса ЭБК-1 и ЭБПК-1. При устойчивой температуре воздуха 15 °С и выше возможно применение эмульсии класса ЭБК - 2 и ЭБПК-2. Эмульсии должны отвечать требованиям СТ РК 1274 и требованиям настоящих рекомендаций.</w:t>
      </w:r>
    </w:p>
    <w:bookmarkEnd w:id="455"/>
    <w:bookmarkStart w:name="z520" w:id="456"/>
    <w:p>
      <w:pPr>
        <w:spacing w:after="0"/>
        <w:ind w:left="0"/>
        <w:jc w:val="both"/>
      </w:pPr>
      <w:r>
        <w:rPr>
          <w:rFonts w:ascii="Times New Roman"/>
          <w:b w:val="false"/>
          <w:i w:val="false"/>
          <w:color w:val="000000"/>
          <w:sz w:val="28"/>
        </w:rPr>
        <w:t>
      Требования к битумной эмульсии и полимерной битумной эмульсии приведены в таблице 9 раздела 5 настоящих рекомендаций</w:t>
      </w:r>
    </w:p>
    <w:bookmarkEnd w:id="456"/>
    <w:bookmarkStart w:name="z521" w:id="457"/>
    <w:p>
      <w:pPr>
        <w:spacing w:after="0"/>
        <w:ind w:left="0"/>
        <w:jc w:val="both"/>
      </w:pPr>
      <w:r>
        <w:rPr>
          <w:rFonts w:ascii="Times New Roman"/>
          <w:b w:val="false"/>
          <w:i w:val="false"/>
          <w:color w:val="000000"/>
          <w:sz w:val="28"/>
        </w:rPr>
        <w:t>
      7.2.1.1 Массовая доля битума с эмульгатором в эмульсии должна составлять 60-69 %. Рекомендуется использовать эмульсии с наибольшим содержанием битума при обеспечении их однородности и устойчивости при хранении и транспортировке.</w:t>
      </w:r>
    </w:p>
    <w:bookmarkEnd w:id="457"/>
    <w:bookmarkStart w:name="z522" w:id="458"/>
    <w:p>
      <w:pPr>
        <w:spacing w:after="0"/>
        <w:ind w:left="0"/>
        <w:jc w:val="both"/>
      </w:pPr>
      <w:r>
        <w:rPr>
          <w:rFonts w:ascii="Times New Roman"/>
          <w:b w:val="false"/>
          <w:i w:val="false"/>
          <w:color w:val="000000"/>
          <w:sz w:val="28"/>
        </w:rPr>
        <w:t xml:space="preserve">
      7.2.1.2  Эмульсии должны выдерживать испытания на сцепление пленки вяжущего со щебнем, применяемым для заделки повреждений. </w:t>
      </w:r>
    </w:p>
    <w:bookmarkEnd w:id="458"/>
    <w:bookmarkStart w:name="z523" w:id="459"/>
    <w:p>
      <w:pPr>
        <w:spacing w:after="0"/>
        <w:ind w:left="0"/>
        <w:jc w:val="both"/>
      </w:pPr>
      <w:r>
        <w:rPr>
          <w:rFonts w:ascii="Times New Roman"/>
          <w:b w:val="false"/>
          <w:i w:val="false"/>
          <w:color w:val="000000"/>
          <w:sz w:val="28"/>
        </w:rPr>
        <w:t xml:space="preserve">
      </w:t>
      </w:r>
      <w:r>
        <w:rPr>
          <w:rFonts w:ascii="Times New Roman"/>
          <w:b/>
          <w:i w:val="false"/>
          <w:color w:val="000000"/>
          <w:sz w:val="28"/>
        </w:rPr>
        <w:t>7.3</w:t>
      </w:r>
      <w:r>
        <w:rPr>
          <w:rFonts w:ascii="Times New Roman"/>
          <w:b w:val="false"/>
          <w:i w:val="false"/>
          <w:color w:val="000000"/>
          <w:sz w:val="28"/>
        </w:rPr>
        <w:t xml:space="preserve"> </w:t>
      </w:r>
      <w:r>
        <w:rPr>
          <w:rFonts w:ascii="Times New Roman"/>
          <w:b/>
          <w:i w:val="false"/>
          <w:color w:val="000000"/>
          <w:sz w:val="28"/>
        </w:rPr>
        <w:t>Рекомендуемые расходы ремонтных материалов</w:t>
      </w:r>
    </w:p>
    <w:bookmarkEnd w:id="459"/>
    <w:bookmarkStart w:name="z524" w:id="460"/>
    <w:p>
      <w:pPr>
        <w:spacing w:after="0"/>
        <w:ind w:left="0"/>
        <w:jc w:val="both"/>
      </w:pPr>
      <w:r>
        <w:rPr>
          <w:rFonts w:ascii="Times New Roman"/>
          <w:b w:val="false"/>
          <w:i w:val="false"/>
          <w:color w:val="000000"/>
          <w:sz w:val="28"/>
        </w:rPr>
        <w:t>
      7.3.1 Качество ремонтных материалов определяется соблюдением требований к щебню, битумной эмульсии и рационально подобранным составом этих компонентов в смеси.</w:t>
      </w:r>
    </w:p>
    <w:bookmarkEnd w:id="460"/>
    <w:bookmarkStart w:name="z525" w:id="461"/>
    <w:p>
      <w:pPr>
        <w:spacing w:after="0"/>
        <w:ind w:left="0"/>
        <w:jc w:val="both"/>
      </w:pPr>
      <w:r>
        <w:rPr>
          <w:rFonts w:ascii="Times New Roman"/>
          <w:b w:val="false"/>
          <w:i w:val="false"/>
          <w:color w:val="000000"/>
          <w:sz w:val="28"/>
        </w:rPr>
        <w:t>
      7.3.2 Ориентировочный расход щебня при толщине слоя 5 см составляет 0,063 м3/м2; на каждый сантиметр изменения глубины устраняемого повреждения рекомендуется прибавлять или вычитать соответственно 0,0126 м3/м2 .</w:t>
      </w:r>
    </w:p>
    <w:bookmarkEnd w:id="461"/>
    <w:bookmarkStart w:name="z526" w:id="462"/>
    <w:p>
      <w:pPr>
        <w:spacing w:after="0"/>
        <w:ind w:left="0"/>
        <w:jc w:val="both"/>
      </w:pPr>
      <w:r>
        <w:rPr>
          <w:rFonts w:ascii="Times New Roman"/>
          <w:b w:val="false"/>
          <w:i w:val="false"/>
          <w:color w:val="000000"/>
          <w:sz w:val="28"/>
        </w:rPr>
        <w:t>
      7.3.3 Общий расход эмульсии (для подгрунтовки, заполнения пустот в щебне и его чернения) при выполнении работ можно определять как по объему щебня, так и по его массе.</w:t>
      </w:r>
    </w:p>
    <w:bookmarkEnd w:id="462"/>
    <w:bookmarkStart w:name="z527" w:id="463"/>
    <w:p>
      <w:pPr>
        <w:spacing w:after="0"/>
        <w:ind w:left="0"/>
        <w:jc w:val="both"/>
      </w:pPr>
      <w:r>
        <w:rPr>
          <w:rFonts w:ascii="Times New Roman"/>
          <w:b w:val="false"/>
          <w:i w:val="false"/>
          <w:color w:val="000000"/>
          <w:sz w:val="28"/>
        </w:rPr>
        <w:t>
      7.3.4 Ориентировочные общие расходы эмульсии по объему щебня:</w:t>
      </w:r>
    </w:p>
    <w:bookmarkEnd w:id="463"/>
    <w:bookmarkStart w:name="z528" w:id="464"/>
    <w:p>
      <w:pPr>
        <w:spacing w:after="0"/>
        <w:ind w:left="0"/>
        <w:jc w:val="both"/>
      </w:pPr>
      <w:r>
        <w:rPr>
          <w:rFonts w:ascii="Times New Roman"/>
          <w:b w:val="false"/>
          <w:i w:val="false"/>
          <w:color w:val="000000"/>
          <w:sz w:val="28"/>
        </w:rPr>
        <w:t>
      - при средней глубине повреждения от 1 до 2 см – 13 % - 15 % от объема используемого щебня;</w:t>
      </w:r>
    </w:p>
    <w:bookmarkEnd w:id="464"/>
    <w:bookmarkStart w:name="z529" w:id="465"/>
    <w:p>
      <w:pPr>
        <w:spacing w:after="0"/>
        <w:ind w:left="0"/>
        <w:jc w:val="both"/>
      </w:pPr>
      <w:r>
        <w:rPr>
          <w:rFonts w:ascii="Times New Roman"/>
          <w:b w:val="false"/>
          <w:i w:val="false"/>
          <w:color w:val="000000"/>
          <w:sz w:val="28"/>
        </w:rPr>
        <w:t>
      - при средней глубине повреждения от 2 см до 7 см - 10,5 % - 15 %.</w:t>
      </w:r>
    </w:p>
    <w:bookmarkEnd w:id="465"/>
    <w:bookmarkStart w:name="z530" w:id="466"/>
    <w:p>
      <w:pPr>
        <w:spacing w:after="0"/>
        <w:ind w:left="0"/>
        <w:jc w:val="both"/>
      </w:pPr>
      <w:r>
        <w:rPr>
          <w:rFonts w:ascii="Times New Roman"/>
          <w:b w:val="false"/>
          <w:i w:val="false"/>
          <w:color w:val="000000"/>
          <w:sz w:val="28"/>
        </w:rPr>
        <w:t>
      7.3.5 Значения общих расходов эмульсии по массе определяют с учетом насыпной плотности щебня. Ориентировочные значения этих показателей от 10 % до 12 % от массы щебня.</w:t>
      </w:r>
    </w:p>
    <w:bookmarkEnd w:id="466"/>
    <w:bookmarkStart w:name="z531" w:id="467"/>
    <w:p>
      <w:pPr>
        <w:spacing w:after="0"/>
        <w:ind w:left="0"/>
        <w:jc w:val="both"/>
      </w:pPr>
      <w:r>
        <w:rPr>
          <w:rFonts w:ascii="Times New Roman"/>
          <w:b w:val="false"/>
          <w:i w:val="false"/>
          <w:color w:val="000000"/>
          <w:sz w:val="28"/>
        </w:rPr>
        <w:t xml:space="preserve">
      7.3.6 При выполнении работ весной и летом рекомендуется увеличить расход эмульсии для подгрунтовки и заполнения пустот между щебенками (ориентировочно до 60 % от общего расхода) и одновременно на эту же величину уменьшать расход на чернение щебня. В процессе эксплуатации покрытия битум из нижней части места заделки повреждения поднимается вверх и происходит " обратная пропитка" черного щебня. </w:t>
      </w:r>
    </w:p>
    <w:bookmarkEnd w:id="467"/>
    <w:bookmarkStart w:name="z532" w:id="468"/>
    <w:p>
      <w:pPr>
        <w:spacing w:after="0"/>
        <w:ind w:left="0"/>
        <w:jc w:val="both"/>
      </w:pPr>
      <w:r>
        <w:rPr>
          <w:rFonts w:ascii="Times New Roman"/>
          <w:b w:val="false"/>
          <w:i w:val="false"/>
          <w:color w:val="000000"/>
          <w:sz w:val="28"/>
        </w:rPr>
        <w:t>
      Осенью при более низких температурах заполнение пустот между щебенками происходит медленее, поэтому расход эмульсии для чернения щебня целесообразно увеличивать (ориентировочно до 60 % от общего расхода), для подгрунтовки - соответственно уменьшать.</w:t>
      </w:r>
    </w:p>
    <w:bookmarkEnd w:id="468"/>
    <w:bookmarkStart w:name="z533" w:id="469"/>
    <w:p>
      <w:pPr>
        <w:spacing w:after="0"/>
        <w:ind w:left="0"/>
        <w:jc w:val="both"/>
      </w:pPr>
      <w:r>
        <w:rPr>
          <w:rFonts w:ascii="Times New Roman"/>
          <w:b w:val="false"/>
          <w:i w:val="false"/>
          <w:color w:val="000000"/>
          <w:sz w:val="28"/>
        </w:rPr>
        <w:t>
      7.3.7 Фактические расходы ремонтных материалов в зависимости от характерных особенностей повреждений, а также от состояния, вида и типа ремонтируемого асфальтобетона рекомендуется уточнять в ходе производства работ.</w:t>
      </w:r>
    </w:p>
    <w:bookmarkEnd w:id="469"/>
    <w:bookmarkStart w:name="z534" w:id="4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 </w:t>
      </w:r>
      <w:r>
        <w:rPr>
          <w:rFonts w:ascii="Times New Roman"/>
          <w:b/>
          <w:i w:val="false"/>
          <w:color w:val="000000"/>
          <w:sz w:val="28"/>
        </w:rPr>
        <w:t>Технология производства работ</w:t>
      </w:r>
    </w:p>
    <w:bookmarkEnd w:id="470"/>
    <w:bookmarkStart w:name="z535" w:id="471"/>
    <w:p>
      <w:pPr>
        <w:spacing w:after="0"/>
        <w:ind w:left="0"/>
        <w:jc w:val="both"/>
      </w:pPr>
      <w:r>
        <w:rPr>
          <w:rFonts w:ascii="Times New Roman"/>
          <w:b w:val="false"/>
          <w:i w:val="false"/>
          <w:color w:val="000000"/>
          <w:sz w:val="28"/>
        </w:rPr>
        <w:t>
      7.4.1 Технология производства работ по ямочному ремонту струйно-инъекционным методом включает:</w:t>
      </w:r>
    </w:p>
    <w:bookmarkEnd w:id="471"/>
    <w:bookmarkStart w:name="z536" w:id="472"/>
    <w:p>
      <w:pPr>
        <w:spacing w:after="0"/>
        <w:ind w:left="0"/>
        <w:jc w:val="both"/>
      </w:pPr>
      <w:r>
        <w:rPr>
          <w:rFonts w:ascii="Times New Roman"/>
          <w:b w:val="false"/>
          <w:i w:val="false"/>
          <w:color w:val="000000"/>
          <w:sz w:val="28"/>
        </w:rPr>
        <w:t>
      - визуальный осмотр повреждений и поверхности асфальтобетона вокруг них и составление дефектной ведомости;</w:t>
      </w:r>
    </w:p>
    <w:bookmarkEnd w:id="472"/>
    <w:bookmarkStart w:name="z537" w:id="473"/>
    <w:p>
      <w:pPr>
        <w:spacing w:after="0"/>
        <w:ind w:left="0"/>
        <w:jc w:val="both"/>
      </w:pPr>
      <w:r>
        <w:rPr>
          <w:rFonts w:ascii="Times New Roman"/>
          <w:b w:val="false"/>
          <w:i w:val="false"/>
          <w:color w:val="000000"/>
          <w:sz w:val="28"/>
        </w:rPr>
        <w:t>
      - подготовительные работы;</w:t>
      </w:r>
    </w:p>
    <w:bookmarkEnd w:id="473"/>
    <w:bookmarkStart w:name="z538" w:id="474"/>
    <w:p>
      <w:pPr>
        <w:spacing w:after="0"/>
        <w:ind w:left="0"/>
        <w:jc w:val="both"/>
      </w:pPr>
      <w:r>
        <w:rPr>
          <w:rFonts w:ascii="Times New Roman"/>
          <w:b w:val="false"/>
          <w:i w:val="false"/>
          <w:color w:val="000000"/>
          <w:sz w:val="28"/>
        </w:rPr>
        <w:t>
      - ремонт повреждений.</w:t>
      </w:r>
    </w:p>
    <w:bookmarkEnd w:id="474"/>
    <w:bookmarkStart w:name="z539" w:id="475"/>
    <w:p>
      <w:pPr>
        <w:spacing w:after="0"/>
        <w:ind w:left="0"/>
        <w:jc w:val="both"/>
      </w:pPr>
      <w:r>
        <w:rPr>
          <w:rFonts w:ascii="Times New Roman"/>
          <w:b w:val="false"/>
          <w:i w:val="false"/>
          <w:color w:val="000000"/>
          <w:sz w:val="28"/>
        </w:rPr>
        <w:t>
      7.4.2 При визуальном осмотре определяют:</w:t>
      </w:r>
    </w:p>
    <w:bookmarkEnd w:id="475"/>
    <w:bookmarkStart w:name="z540" w:id="476"/>
    <w:p>
      <w:pPr>
        <w:spacing w:after="0"/>
        <w:ind w:left="0"/>
        <w:jc w:val="both"/>
      </w:pPr>
      <w:r>
        <w:rPr>
          <w:rFonts w:ascii="Times New Roman"/>
          <w:b w:val="false"/>
          <w:i w:val="false"/>
          <w:color w:val="000000"/>
          <w:sz w:val="28"/>
        </w:rPr>
        <w:t>
      - размеры (средняя величина) повреждений- ширину, длину, глубину;</w:t>
      </w:r>
    </w:p>
    <w:bookmarkEnd w:id="476"/>
    <w:bookmarkStart w:name="z541" w:id="477"/>
    <w:p>
      <w:pPr>
        <w:spacing w:after="0"/>
        <w:ind w:left="0"/>
        <w:jc w:val="both"/>
      </w:pPr>
      <w:r>
        <w:rPr>
          <w:rFonts w:ascii="Times New Roman"/>
          <w:b w:val="false"/>
          <w:i w:val="false"/>
          <w:color w:val="000000"/>
          <w:sz w:val="28"/>
        </w:rPr>
        <w:t>
      - имеются ли вокруг повреждения на асфальтобетоне дефекты в виде мелких трещин или слабых мест (незакрепленный материал).</w:t>
      </w:r>
    </w:p>
    <w:bookmarkEnd w:id="477"/>
    <w:bookmarkStart w:name="z542" w:id="478"/>
    <w:p>
      <w:pPr>
        <w:spacing w:after="0"/>
        <w:ind w:left="0"/>
        <w:jc w:val="both"/>
      </w:pPr>
      <w:r>
        <w:rPr>
          <w:rFonts w:ascii="Times New Roman"/>
          <w:b w:val="false"/>
          <w:i w:val="false"/>
          <w:color w:val="000000"/>
          <w:sz w:val="28"/>
        </w:rPr>
        <w:t>
      7.4.3 Если при визуальном осмотре отмечено наличие вокруг выбоины слабых мест с незакрепленным материалом, предусматривают выполнение обрубки слабых мест, по возможности, с приданием повреждению прямоугольного очертания.</w:t>
      </w:r>
    </w:p>
    <w:bookmarkEnd w:id="478"/>
    <w:bookmarkStart w:name="z543" w:id="479"/>
    <w:p>
      <w:pPr>
        <w:spacing w:after="0"/>
        <w:ind w:left="0"/>
        <w:jc w:val="both"/>
      </w:pPr>
      <w:r>
        <w:rPr>
          <w:rFonts w:ascii="Times New Roman"/>
          <w:b w:val="false"/>
          <w:i w:val="false"/>
          <w:color w:val="000000"/>
          <w:sz w:val="28"/>
        </w:rPr>
        <w:t>
      7.4.4 Данные, полученные при визуальном осмотре, заносят в дефектную ведомость.</w:t>
      </w:r>
    </w:p>
    <w:bookmarkEnd w:id="479"/>
    <w:bookmarkStart w:name="z544" w:id="480"/>
    <w:p>
      <w:pPr>
        <w:spacing w:after="0"/>
        <w:ind w:left="0"/>
        <w:jc w:val="both"/>
      </w:pPr>
      <w:r>
        <w:rPr>
          <w:rFonts w:ascii="Times New Roman"/>
          <w:b w:val="false"/>
          <w:i w:val="false"/>
          <w:color w:val="000000"/>
          <w:sz w:val="28"/>
        </w:rPr>
        <w:t>
      7.4.5 Перед началом работы место их проведения ограждают и устанавливают дорожные знаки.</w:t>
      </w:r>
    </w:p>
    <w:bookmarkEnd w:id="480"/>
    <w:bookmarkStart w:name="z545" w:id="481"/>
    <w:p>
      <w:pPr>
        <w:spacing w:after="0"/>
        <w:ind w:left="0"/>
        <w:jc w:val="both"/>
      </w:pPr>
      <w:r>
        <w:rPr>
          <w:rFonts w:ascii="Times New Roman"/>
          <w:b w:val="false"/>
          <w:i w:val="false"/>
          <w:color w:val="000000"/>
          <w:sz w:val="28"/>
        </w:rPr>
        <w:t>
      7.4.6 Перед проведением работ струйно-инъекционным методом на поверхность неразрушенного асфальтобетона вокруг повреждения мелом наносят контур места заделки.</w:t>
      </w:r>
    </w:p>
    <w:bookmarkEnd w:id="481"/>
    <w:bookmarkStart w:name="z546" w:id="482"/>
    <w:p>
      <w:pPr>
        <w:spacing w:after="0"/>
        <w:ind w:left="0"/>
        <w:jc w:val="both"/>
      </w:pPr>
      <w:r>
        <w:rPr>
          <w:rFonts w:ascii="Times New Roman"/>
          <w:b w:val="false"/>
          <w:i w:val="false"/>
          <w:color w:val="000000"/>
          <w:sz w:val="28"/>
        </w:rPr>
        <w:t xml:space="preserve">
      7.4.7 Ремонт повреждений выполняют с помощью специальных машин – пломбировщиков типа Magnum, Airstream, SchaferBlow – Patcher и других аналогичных в последовательности, приведенной на рисунке 3. </w:t>
      </w:r>
    </w:p>
    <w:bookmarkEnd w:id="482"/>
    <w:bookmarkStart w:name="z547"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4826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548" w:id="484"/>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 xml:space="preserve"> - очистка выбоин продувкой сжатым воздухом;</w:t>
            </w:r>
            <w:r>
              <w:br/>
            </w:r>
            <w:r>
              <w:rPr>
                <w:rFonts w:ascii="Times New Roman"/>
                <w:b w:val="false"/>
                <w:i w:val="false"/>
                <w:color w:val="000000"/>
                <w:sz w:val="20"/>
              </w:rPr>
              <w:t>
</w:t>
            </w:r>
            <w:r>
              <w:rPr>
                <w:rFonts w:ascii="Times New Roman"/>
                <w:b w:val="false"/>
                <w:i/>
                <w:color w:val="000000"/>
                <w:sz w:val="20"/>
              </w:rPr>
              <w:t>б</w:t>
            </w:r>
            <w:r>
              <w:rPr>
                <w:rFonts w:ascii="Times New Roman"/>
                <w:b w:val="false"/>
                <w:i w:val="false"/>
                <w:color w:val="000000"/>
                <w:sz w:val="20"/>
              </w:rPr>
              <w:t xml:space="preserve"> - подгрунтовка битумной эмульсией;</w:t>
            </w:r>
            <w:r>
              <w:br/>
            </w: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sz w:val="20"/>
              </w:rPr>
              <w:t xml:space="preserve"> - заполнение щебнем, обработанным эмульсией;</w:t>
            </w:r>
            <w:r>
              <w:br/>
            </w:r>
            <w:r>
              <w:rPr>
                <w:rFonts w:ascii="Times New Roman"/>
                <w:b w:val="false"/>
                <w:i w:val="false"/>
                <w:color w:val="000000"/>
                <w:sz w:val="20"/>
              </w:rPr>
              <w:t>
</w:t>
            </w:r>
            <w:r>
              <w:rPr>
                <w:rFonts w:ascii="Times New Roman"/>
                <w:b w:val="false"/>
                <w:i/>
                <w:color w:val="000000"/>
                <w:sz w:val="20"/>
              </w:rPr>
              <w:t>г</w:t>
            </w:r>
            <w:r>
              <w:rPr>
                <w:rFonts w:ascii="Times New Roman"/>
                <w:b w:val="false"/>
                <w:i w:val="false"/>
                <w:color w:val="000000"/>
                <w:sz w:val="20"/>
              </w:rPr>
              <w:t xml:space="preserve"> - нанесение тонкого слоя необработанного щебня</w:t>
            </w:r>
          </w:p>
          <w:bookmarkEnd w:id="484"/>
        </w:tc>
      </w:tr>
    </w:tbl>
    <w:bookmarkStart w:name="z551" w:id="48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3 - Ямочный ремонт струйно-инъекционным методом</w:t>
      </w:r>
    </w:p>
    <w:bookmarkEnd w:id="485"/>
    <w:bookmarkStart w:name="z552" w:id="486"/>
    <w:p>
      <w:pPr>
        <w:spacing w:after="0"/>
        <w:ind w:left="0"/>
        <w:jc w:val="both"/>
      </w:pPr>
      <w:r>
        <w:rPr>
          <w:rFonts w:ascii="Times New Roman"/>
          <w:b w:val="false"/>
          <w:i w:val="false"/>
          <w:color w:val="000000"/>
          <w:sz w:val="28"/>
        </w:rPr>
        <w:t>
      7.4.8 Заделку повреждения выполняют в следующей последовательности:</w:t>
      </w:r>
    </w:p>
    <w:bookmarkEnd w:id="486"/>
    <w:bookmarkStart w:name="z553" w:id="487"/>
    <w:p>
      <w:pPr>
        <w:spacing w:after="0"/>
        <w:ind w:left="0"/>
        <w:jc w:val="both"/>
      </w:pPr>
      <w:r>
        <w:rPr>
          <w:rFonts w:ascii="Times New Roman"/>
          <w:b w:val="false"/>
          <w:i w:val="false"/>
          <w:color w:val="000000"/>
          <w:sz w:val="28"/>
        </w:rPr>
        <w:t>
      - место ямы, выбоины или другого локального повреждения очищают мощной струей воздуха под давлением для удаления незакрепленного асфальтобетона, мусора, пыли и воды;</w:t>
      </w:r>
    </w:p>
    <w:bookmarkEnd w:id="487"/>
    <w:bookmarkStart w:name="z554" w:id="488"/>
    <w:p>
      <w:pPr>
        <w:spacing w:after="0"/>
        <w:ind w:left="0"/>
        <w:jc w:val="both"/>
      </w:pPr>
      <w:r>
        <w:rPr>
          <w:rFonts w:ascii="Times New Roman"/>
          <w:b w:val="false"/>
          <w:i w:val="false"/>
          <w:color w:val="000000"/>
          <w:sz w:val="28"/>
        </w:rPr>
        <w:t>
      - подгрунтовывают битумной эмульсией дно, стенки повреждения и поверхность прилегающего к нему асфальтобетонного покрытия. Поток эмульсии регулируют контрольным клапаном на основном сопле пломбировщика. Температура эмульсии должна быть около 40 – 70 ºС в зависимости от температуры воздуха;</w:t>
      </w:r>
    </w:p>
    <w:bookmarkEnd w:id="488"/>
    <w:bookmarkStart w:name="z555" w:id="489"/>
    <w:p>
      <w:pPr>
        <w:spacing w:after="0"/>
        <w:ind w:left="0"/>
        <w:jc w:val="both"/>
      </w:pPr>
      <w:r>
        <w:rPr>
          <w:rFonts w:ascii="Times New Roman"/>
          <w:b w:val="false"/>
          <w:i w:val="false"/>
          <w:color w:val="000000"/>
          <w:sz w:val="28"/>
        </w:rPr>
        <w:t>
      - заполнение ямы, выбоины или других повреждений ремонтным материалом. Щебень вводят потоком воздуха при помощи винтового транспортера, затем он попадает в главный мундштук, где покрывается эмульсией из разбрызгивающего кольца, а из него обработанный материал с высокой скоростью выбрасывается в повреждение, где распределяется тонкими слоями. Уплотнение происходит за счет сил, возникающих в результате высоких скоростей выбрасываемого материала. Управление подвесным гибким рукавом оператор осуществляет дистанционно;</w:t>
      </w:r>
    </w:p>
    <w:bookmarkEnd w:id="489"/>
    <w:bookmarkStart w:name="z556" w:id="490"/>
    <w:p>
      <w:pPr>
        <w:spacing w:after="0"/>
        <w:ind w:left="0"/>
        <w:jc w:val="both"/>
      </w:pPr>
      <w:r>
        <w:rPr>
          <w:rFonts w:ascii="Times New Roman"/>
          <w:b w:val="false"/>
          <w:i w:val="false"/>
          <w:color w:val="000000"/>
          <w:sz w:val="28"/>
        </w:rPr>
        <w:t>
      - нанесение защитного слоя из сухого необработанного щебня на участок заделки. При этом клапан на основном сопле, управляющем потоком эмульсии, выключен.</w:t>
      </w:r>
    </w:p>
    <w:bookmarkEnd w:id="490"/>
    <w:bookmarkStart w:name="z557" w:id="491"/>
    <w:p>
      <w:pPr>
        <w:spacing w:after="0"/>
        <w:ind w:left="0"/>
        <w:jc w:val="both"/>
      </w:pPr>
      <w:r>
        <w:rPr>
          <w:rFonts w:ascii="Times New Roman"/>
          <w:b w:val="false"/>
          <w:i w:val="false"/>
          <w:color w:val="000000"/>
          <w:sz w:val="28"/>
        </w:rPr>
        <w:t>
      7.4.9 Первую технологическую операцию по очистке поверхности повреждения выполняют при числе оборотов двигателя, контролируемом по тахометру, 1200 – 1500 об/мин.</w:t>
      </w:r>
    </w:p>
    <w:bookmarkEnd w:id="491"/>
    <w:bookmarkStart w:name="z558" w:id="492"/>
    <w:p>
      <w:pPr>
        <w:spacing w:after="0"/>
        <w:ind w:left="0"/>
        <w:jc w:val="both"/>
      </w:pPr>
      <w:r>
        <w:rPr>
          <w:rFonts w:ascii="Times New Roman"/>
          <w:b w:val="false"/>
          <w:i w:val="false"/>
          <w:color w:val="000000"/>
          <w:sz w:val="28"/>
        </w:rPr>
        <w:t xml:space="preserve">
      7.4.10 После очистки поверхности повреждения на органах управления пломбировщиков устанавливают показатели, характеризующие средние расходы щебня и эмульсии. Конструкции и описание работы органов управления пломбировщиков приведены в Руководствах по их эксплуатации. </w:t>
      </w:r>
    </w:p>
    <w:bookmarkEnd w:id="492"/>
    <w:bookmarkStart w:name="z559" w:id="493"/>
    <w:p>
      <w:pPr>
        <w:spacing w:after="0"/>
        <w:ind w:left="0"/>
        <w:jc w:val="both"/>
      </w:pPr>
      <w:r>
        <w:rPr>
          <w:rFonts w:ascii="Times New Roman"/>
          <w:b w:val="false"/>
          <w:i w:val="false"/>
          <w:color w:val="000000"/>
          <w:sz w:val="28"/>
        </w:rPr>
        <w:t>
      Для пломбировщиков Magnum, Airstream - это число оборотов двигателя, контролируемое по тахометру, и величины условных показателей расходов щебня и эмульсии, устанавливаемые на соответствующих регуляторах.</w:t>
      </w:r>
    </w:p>
    <w:bookmarkEnd w:id="493"/>
    <w:bookmarkStart w:name="z560" w:id="494"/>
    <w:p>
      <w:pPr>
        <w:spacing w:after="0"/>
        <w:ind w:left="0"/>
        <w:jc w:val="both"/>
      </w:pPr>
      <w:r>
        <w:rPr>
          <w:rFonts w:ascii="Times New Roman"/>
          <w:b w:val="false"/>
          <w:i w:val="false"/>
          <w:color w:val="000000"/>
          <w:sz w:val="28"/>
        </w:rPr>
        <w:t>
      7.4.11 Ориентировочные расходы материалов (щебня и эмульсии) при устранении повреждений приведены в п.7.3 настоящих Рекомендаций.</w:t>
      </w:r>
    </w:p>
    <w:bookmarkEnd w:id="494"/>
    <w:bookmarkStart w:name="z561" w:id="495"/>
    <w:p>
      <w:pPr>
        <w:spacing w:after="0"/>
        <w:ind w:left="0"/>
        <w:jc w:val="both"/>
      </w:pPr>
      <w:r>
        <w:rPr>
          <w:rFonts w:ascii="Times New Roman"/>
          <w:b w:val="false"/>
          <w:i w:val="false"/>
          <w:color w:val="000000"/>
          <w:sz w:val="28"/>
        </w:rPr>
        <w:t>
      7.4.12 Фактический средний расход материалов зависит от характерных особенностей повреждения (изменение глубины в самом повреждении, формы стенок и т.д.). Рекомендуется его определять на начальной стадии проведения работ.</w:t>
      </w:r>
    </w:p>
    <w:bookmarkEnd w:id="495"/>
    <w:bookmarkStart w:name="z562" w:id="496"/>
    <w:p>
      <w:pPr>
        <w:spacing w:after="0"/>
        <w:ind w:left="0"/>
        <w:jc w:val="both"/>
      </w:pPr>
      <w:r>
        <w:rPr>
          <w:rFonts w:ascii="Times New Roman"/>
          <w:b w:val="false"/>
          <w:i w:val="false"/>
          <w:color w:val="000000"/>
          <w:sz w:val="28"/>
        </w:rPr>
        <w:t>
      7.4.13 Проведя замер площади поверхности повреждения и времени выполнения работ для заполнения пор и подгрунтовки, можно вычислить средний расход эмульсии для этой операции; определив массу щебня и время его чернения, можно вычислить средний расход эмульсии для чернения щебня.</w:t>
      </w:r>
    </w:p>
    <w:bookmarkEnd w:id="496"/>
    <w:bookmarkStart w:name="z563" w:id="497"/>
    <w:p>
      <w:pPr>
        <w:spacing w:after="0"/>
        <w:ind w:left="0"/>
        <w:jc w:val="both"/>
      </w:pPr>
      <w:r>
        <w:rPr>
          <w:rFonts w:ascii="Times New Roman"/>
          <w:b w:val="false"/>
          <w:i w:val="false"/>
          <w:color w:val="000000"/>
          <w:sz w:val="28"/>
        </w:rPr>
        <w:t>
      7.4.14 В весенне-летний период после обработки щебня эмульсией черный щебень не должен казаться "жирным". Цвет поверхности места заделки после дополнительной упаковки щебня под движением транспорта – "серый". В осенний период черный щебень должен выглядеть "жирным"; место заделки - "темным".</w:t>
      </w:r>
    </w:p>
    <w:bookmarkEnd w:id="497"/>
    <w:bookmarkStart w:name="z564" w:id="498"/>
    <w:p>
      <w:pPr>
        <w:spacing w:after="0"/>
        <w:ind w:left="0"/>
        <w:jc w:val="both"/>
      </w:pPr>
      <w:r>
        <w:rPr>
          <w:rFonts w:ascii="Times New Roman"/>
          <w:b w:val="false"/>
          <w:i w:val="false"/>
          <w:color w:val="000000"/>
          <w:sz w:val="28"/>
        </w:rPr>
        <w:t>
      В процессе проведения работ, особенно на начальном участке, необходимо уточнять средний расход материалов: после использования щебня и эмульсии, загруженных в пломбировщик (с учетом объема работ); после завершения работ на всем участке (по расходу материалов и объему работ). При поступлении новой партии материалов их средний расход также уточняют. Результаты замеров заносят в журнал производства работ.</w:t>
      </w:r>
    </w:p>
    <w:bookmarkEnd w:id="498"/>
    <w:bookmarkStart w:name="z565" w:id="499"/>
    <w:p>
      <w:pPr>
        <w:spacing w:after="0"/>
        <w:ind w:left="0"/>
        <w:jc w:val="both"/>
      </w:pPr>
      <w:r>
        <w:rPr>
          <w:rFonts w:ascii="Times New Roman"/>
          <w:b w:val="false"/>
          <w:i w:val="false"/>
          <w:color w:val="000000"/>
          <w:sz w:val="28"/>
        </w:rPr>
        <w:t>
      7.4.15 Распределение эмульсии осуществляется на дно и стенки. На поверхность асфальтобетона эмульсию наносят на 2-3 см шире контура, обозначенного мелом ранее. Нанесение эмульсии рекомендуется выполнять в направлении от контура выбоины к ее середине. В том случае, если в пределах нанесенного контура дефектное место по краям повреждения вровень с покрытием, по нему также распределяют эмульсию. Расход эмульсии, наносимой на стенки повреждения, на 10 - 20 % больше, чем на остальную поверхность асфальтобетона.</w:t>
      </w:r>
    </w:p>
    <w:bookmarkEnd w:id="499"/>
    <w:bookmarkStart w:name="z566" w:id="500"/>
    <w:p>
      <w:pPr>
        <w:spacing w:after="0"/>
        <w:ind w:left="0"/>
        <w:jc w:val="both"/>
      </w:pPr>
      <w:r>
        <w:rPr>
          <w:rFonts w:ascii="Times New Roman"/>
          <w:b w:val="false"/>
          <w:i w:val="false"/>
          <w:color w:val="000000"/>
          <w:sz w:val="28"/>
        </w:rPr>
        <w:t>
      При соблюдении нормы расхода битумной эмульсии через ее слой должна быть видна поверхность, на которую этот слой нанесен.</w:t>
      </w:r>
    </w:p>
    <w:bookmarkEnd w:id="500"/>
    <w:bookmarkStart w:name="z567" w:id="501"/>
    <w:p>
      <w:pPr>
        <w:spacing w:after="0"/>
        <w:ind w:left="0"/>
        <w:jc w:val="both"/>
      </w:pPr>
      <w:r>
        <w:rPr>
          <w:rFonts w:ascii="Times New Roman"/>
          <w:b w:val="false"/>
          <w:i w:val="false"/>
          <w:color w:val="000000"/>
          <w:sz w:val="28"/>
        </w:rPr>
        <w:t>
      7.4.16 При чернении щебня он под давлением в струе воздуха проходит через эмульсию, распыленную по всему сечению "смесительной камеры" стрелы пломбировщика. Заполнение выбоины должно быть практически вровень с ее краями.</w:t>
      </w:r>
    </w:p>
    <w:bookmarkEnd w:id="501"/>
    <w:bookmarkStart w:name="z568" w:id="502"/>
    <w:p>
      <w:pPr>
        <w:spacing w:after="0"/>
        <w:ind w:left="0"/>
        <w:jc w:val="both"/>
      </w:pPr>
      <w:r>
        <w:rPr>
          <w:rFonts w:ascii="Times New Roman"/>
          <w:b w:val="false"/>
          <w:i w:val="false"/>
          <w:color w:val="000000"/>
          <w:sz w:val="28"/>
        </w:rPr>
        <w:t xml:space="preserve">
      7.4.17 Без перерыва во времени на поверхность черного щебня под давлением наносят белый щебень (защитный слой, который препятствует прилипанию черного щебня к колесам автотранспорта). Рекомендуемая толщина слоя - 1 щебенка. При необходимости белый щебень также наносят на эмульсию, распределенную вокруг черного щебня в пределах контура. </w:t>
      </w:r>
    </w:p>
    <w:bookmarkEnd w:id="502"/>
    <w:bookmarkStart w:name="z569" w:id="503"/>
    <w:p>
      <w:pPr>
        <w:spacing w:after="0"/>
        <w:ind w:left="0"/>
        <w:jc w:val="both"/>
      </w:pPr>
      <w:r>
        <w:rPr>
          <w:rFonts w:ascii="Times New Roman"/>
          <w:b w:val="false"/>
          <w:i w:val="false"/>
          <w:color w:val="000000"/>
          <w:sz w:val="28"/>
        </w:rPr>
        <w:t>
      Все технологические операции проводятся одна за другой без перерыва.</w:t>
      </w:r>
    </w:p>
    <w:bookmarkEnd w:id="503"/>
    <w:bookmarkStart w:name="z570" w:id="504"/>
    <w:p>
      <w:pPr>
        <w:spacing w:after="0"/>
        <w:ind w:left="0"/>
        <w:jc w:val="both"/>
      </w:pPr>
      <w:r>
        <w:rPr>
          <w:rFonts w:ascii="Times New Roman"/>
          <w:b w:val="false"/>
          <w:i w:val="false"/>
          <w:color w:val="000000"/>
          <w:sz w:val="28"/>
        </w:rPr>
        <w:t>
      7.4.18 Рекомендуется для обеспечения минимальной толщины защитного слоя при применении пломбировщиков обратить особое внимание на время отключения подачи белого щебня.</w:t>
      </w:r>
    </w:p>
    <w:bookmarkEnd w:id="504"/>
    <w:bookmarkStart w:name="z571" w:id="505"/>
    <w:p>
      <w:pPr>
        <w:spacing w:after="0"/>
        <w:ind w:left="0"/>
        <w:jc w:val="both"/>
      </w:pPr>
      <w:r>
        <w:rPr>
          <w:rFonts w:ascii="Times New Roman"/>
          <w:b w:val="false"/>
          <w:i w:val="false"/>
          <w:color w:val="000000"/>
          <w:sz w:val="28"/>
        </w:rPr>
        <w:t>
      В зависимости от площади повреждения подачу белого щебня рекомендуется отключить или одновременно с отключением подачи эмульсии (после окончания чернения щебня), или за 5 – 10 сек. до окончания нанесения белого щебня на всю площадь повреждения.</w:t>
      </w:r>
    </w:p>
    <w:bookmarkEnd w:id="505"/>
    <w:bookmarkStart w:name="z572" w:id="506"/>
    <w:p>
      <w:pPr>
        <w:spacing w:after="0"/>
        <w:ind w:left="0"/>
        <w:jc w:val="both"/>
      </w:pPr>
      <w:r>
        <w:rPr>
          <w:rFonts w:ascii="Times New Roman"/>
          <w:b w:val="false"/>
          <w:i w:val="false"/>
          <w:color w:val="000000"/>
          <w:sz w:val="28"/>
        </w:rPr>
        <w:t>
      7.4.19 При средней глубине повреждения до 2 см в зависимости от состояния поверхности его дна заделку можно выполнять как по технологии, изложенной выше, так и методом поверхностной обработки.При заделке повреждений методом поверхностной обработки расход эмульсии – 1,5-2 л/м2.</w:t>
      </w:r>
    </w:p>
    <w:bookmarkEnd w:id="506"/>
    <w:bookmarkStart w:name="z573" w:id="507"/>
    <w:p>
      <w:pPr>
        <w:spacing w:after="0"/>
        <w:ind w:left="0"/>
        <w:jc w:val="both"/>
      </w:pPr>
      <w:r>
        <w:rPr>
          <w:rFonts w:ascii="Times New Roman"/>
          <w:b w:val="false"/>
          <w:i w:val="false"/>
          <w:color w:val="000000"/>
          <w:sz w:val="28"/>
        </w:rPr>
        <w:t>
      7.4.20 Повреждения глубиной до 3 см рекомендуется заполнять черным щебнем от краев к середине. Основное внимание должно быть уделено его стыку со старым асфальтобетоном. Выкрашивание рекомендуется заполнять черным щебнем по всей площади заделки ориентировочно на 0,5см ниже поверхности старого асфальтобетона. При наличии вогнутости по краям выкрашивания ее также заполняют черным щебнем.</w:t>
      </w:r>
    </w:p>
    <w:bookmarkEnd w:id="507"/>
    <w:bookmarkStart w:name="z574" w:id="508"/>
    <w:p>
      <w:pPr>
        <w:spacing w:after="0"/>
        <w:ind w:left="0"/>
        <w:jc w:val="both"/>
      </w:pPr>
      <w:r>
        <w:rPr>
          <w:rFonts w:ascii="Times New Roman"/>
          <w:b w:val="false"/>
          <w:i w:val="false"/>
          <w:color w:val="000000"/>
          <w:sz w:val="28"/>
        </w:rPr>
        <w:t>
      7.4.21 Повреждения глубиной более 3 см рекомендуется заполнять черным щебнем от середины к краям; высота поверхности заделки и старого асфальтобетона одинаковы; у краев расход должен быть уменьшен, и черный щебень должен стыковаться с асфальтобетонным покрытием ориентировочно на 0,5см ниже его поверхности. При наличии вокруг выбоины вогнутости она также заполняется черным щебнем.</w:t>
      </w:r>
    </w:p>
    <w:bookmarkEnd w:id="508"/>
    <w:bookmarkStart w:name="z575" w:id="509"/>
    <w:p>
      <w:pPr>
        <w:spacing w:after="0"/>
        <w:ind w:left="0"/>
        <w:jc w:val="both"/>
      </w:pPr>
      <w:r>
        <w:rPr>
          <w:rFonts w:ascii="Times New Roman"/>
          <w:b w:val="false"/>
          <w:i w:val="false"/>
          <w:color w:val="000000"/>
          <w:sz w:val="28"/>
        </w:rPr>
        <w:t>
      Общее превышение щебня (черного и белого) над окружающим место заделки асфальтобетоном зависит от глубины повреждения и составляет до 1 см и 2 см при глубине повреждения соответственно до 5 см и 10 см (величина коэффициента запаса на дополнительную упаковку – до 1,2).</w:t>
      </w:r>
    </w:p>
    <w:bookmarkEnd w:id="509"/>
    <w:bookmarkStart w:name="z576" w:id="510"/>
    <w:p>
      <w:pPr>
        <w:spacing w:after="0"/>
        <w:ind w:left="0"/>
        <w:jc w:val="both"/>
      </w:pPr>
      <w:r>
        <w:rPr>
          <w:rFonts w:ascii="Times New Roman"/>
          <w:b w:val="false"/>
          <w:i w:val="false"/>
          <w:color w:val="000000"/>
          <w:sz w:val="28"/>
        </w:rPr>
        <w:t>
      Размер превышения уточняют опытным путем.</w:t>
      </w:r>
    </w:p>
    <w:bookmarkEnd w:id="510"/>
    <w:bookmarkStart w:name="z577" w:id="511"/>
    <w:p>
      <w:pPr>
        <w:spacing w:after="0"/>
        <w:ind w:left="0"/>
        <w:jc w:val="both"/>
      </w:pPr>
      <w:r>
        <w:rPr>
          <w:rFonts w:ascii="Times New Roman"/>
          <w:b w:val="false"/>
          <w:i w:val="false"/>
          <w:color w:val="000000"/>
          <w:sz w:val="28"/>
        </w:rPr>
        <w:t>
      7.4.22 При устранении глубоких ям, выбоин (до 10 см) их заделывают в два слоя (с предварительным уплотнением нижнего). Рекомендуется устранять только единичные повреждения.</w:t>
      </w:r>
    </w:p>
    <w:bookmarkEnd w:id="511"/>
    <w:bookmarkStart w:name="z578" w:id="512"/>
    <w:p>
      <w:pPr>
        <w:spacing w:after="0"/>
        <w:ind w:left="0"/>
        <w:jc w:val="both"/>
      </w:pPr>
      <w:r>
        <w:rPr>
          <w:rFonts w:ascii="Times New Roman"/>
          <w:b w:val="false"/>
          <w:i w:val="false"/>
          <w:color w:val="000000"/>
          <w:sz w:val="28"/>
        </w:rPr>
        <w:t>
      7.4.2 После завершения всех технологических операций следует вынести излишки ремонтного материала и промыть рабочие органы пломбировщиков промывочной жидкостью (дизтопливом).</w:t>
      </w:r>
    </w:p>
    <w:bookmarkEnd w:id="512"/>
    <w:bookmarkStart w:name="z579" w:id="513"/>
    <w:p>
      <w:pPr>
        <w:spacing w:after="0"/>
        <w:ind w:left="0"/>
        <w:jc w:val="both"/>
      </w:pPr>
      <w:r>
        <w:rPr>
          <w:rFonts w:ascii="Times New Roman"/>
          <w:b w:val="false"/>
          <w:i w:val="false"/>
          <w:color w:val="000000"/>
          <w:sz w:val="28"/>
        </w:rPr>
        <w:t>
      7.4.3 Дополнительная упаковка щебня в местах заделки повреждения достигается путем регулирования движения транспорта по покрытию при его скорости 40-50 км/час (с установкой соответствующих знаков).</w:t>
      </w:r>
    </w:p>
    <w:bookmarkEnd w:id="513"/>
    <w:bookmarkStart w:name="z580" w:id="514"/>
    <w:p>
      <w:pPr>
        <w:spacing w:after="0"/>
        <w:ind w:left="0"/>
        <w:jc w:val="both"/>
      </w:pPr>
      <w:r>
        <w:rPr>
          <w:rFonts w:ascii="Times New Roman"/>
          <w:b w:val="false"/>
          <w:i w:val="false"/>
          <w:color w:val="000000"/>
          <w:sz w:val="28"/>
        </w:rPr>
        <w:t>
      7.4.4 Ориентировочное время дополнительной упаковки щебня в местах заделки повреждений от 1 до 5 часов.</w:t>
      </w:r>
    </w:p>
    <w:bookmarkEnd w:id="514"/>
    <w:bookmarkStart w:name="z581" w:id="515"/>
    <w:p>
      <w:pPr>
        <w:spacing w:after="0"/>
        <w:ind w:left="0"/>
        <w:jc w:val="both"/>
      </w:pPr>
      <w:r>
        <w:rPr>
          <w:rFonts w:ascii="Times New Roman"/>
          <w:b w:val="false"/>
          <w:i w:val="false"/>
          <w:color w:val="000000"/>
          <w:sz w:val="28"/>
        </w:rPr>
        <w:t>
      Фактическое время зависит от погодных условий (температуры воздуха, скорости ветра и др.), интенсивности движения на участке покрытия и уточняется опытным путем.</w:t>
      </w:r>
    </w:p>
    <w:bookmarkEnd w:id="515"/>
    <w:bookmarkStart w:name="z582" w:id="516"/>
    <w:p>
      <w:pPr>
        <w:spacing w:after="0"/>
        <w:ind w:left="0"/>
        <w:jc w:val="both"/>
      </w:pPr>
      <w:r>
        <w:rPr>
          <w:rFonts w:ascii="Times New Roman"/>
          <w:b w:val="false"/>
          <w:i w:val="false"/>
          <w:color w:val="000000"/>
          <w:sz w:val="28"/>
        </w:rPr>
        <w:t>
      7.4.26 Движение можно открывать через 10-30 минут после устранения последнего повреждения, осуществив пробный проезд транспорта по покрытию в месте заделки повреждения.</w:t>
      </w:r>
    </w:p>
    <w:bookmarkEnd w:id="516"/>
    <w:bookmarkStart w:name="z583" w:id="517"/>
    <w:p>
      <w:pPr>
        <w:spacing w:after="0"/>
        <w:ind w:left="0"/>
        <w:jc w:val="both"/>
      </w:pPr>
      <w:r>
        <w:rPr>
          <w:rFonts w:ascii="Times New Roman"/>
          <w:b w:val="false"/>
          <w:i w:val="false"/>
          <w:color w:val="000000"/>
          <w:sz w:val="28"/>
        </w:rPr>
        <w:t>
      7.4.27 Места заделки выборочно осматривает производитель работ. После удаления незакрепленного щебня на поверхности не должно быть вырывов щебенок из покрытия. Заделка повреждения по его контуру не должна возвышаться над уровнем окружающего покрытия.</w:t>
      </w:r>
    </w:p>
    <w:bookmarkEnd w:id="517"/>
    <w:bookmarkStart w:name="z584" w:id="518"/>
    <w:p>
      <w:pPr>
        <w:spacing w:after="0"/>
        <w:ind w:left="0"/>
        <w:jc w:val="both"/>
      </w:pPr>
      <w:r>
        <w:rPr>
          <w:rFonts w:ascii="Times New Roman"/>
          <w:b w:val="false"/>
          <w:i w:val="false"/>
          <w:color w:val="000000"/>
          <w:sz w:val="28"/>
        </w:rPr>
        <w:t xml:space="preserve">
      Осмотр мест заделки выполняется с установкой соответствующих дорожных знаков и ограждений; на участках с высокой скоростью и интенсивностью движения – под защитой машины дорожного мастера. </w:t>
      </w:r>
    </w:p>
    <w:bookmarkEnd w:id="518"/>
    <w:bookmarkStart w:name="z585" w:id="519"/>
    <w:p>
      <w:pPr>
        <w:spacing w:after="0"/>
        <w:ind w:left="0"/>
        <w:jc w:val="both"/>
      </w:pPr>
      <w:r>
        <w:rPr>
          <w:rFonts w:ascii="Times New Roman"/>
          <w:b w:val="false"/>
          <w:i w:val="false"/>
          <w:color w:val="000000"/>
          <w:sz w:val="28"/>
        </w:rPr>
        <w:t xml:space="preserve">
      При отсутствии вырывов в местах заделки повреждений со всего участка покрытия поливомоечной машиной следует вымести незакрепленный щебень. </w:t>
      </w:r>
    </w:p>
    <w:bookmarkEnd w:id="519"/>
    <w:bookmarkStart w:name="z586" w:id="520"/>
    <w:p>
      <w:pPr>
        <w:spacing w:after="0"/>
        <w:ind w:left="0"/>
        <w:jc w:val="both"/>
      </w:pPr>
      <w:r>
        <w:rPr>
          <w:rFonts w:ascii="Times New Roman"/>
          <w:b w:val="false"/>
          <w:i w:val="false"/>
          <w:color w:val="000000"/>
          <w:sz w:val="28"/>
        </w:rPr>
        <w:t>
      7.4.28 При устранении локальных повреждений в случае невозможности дополнительной упаковки щебня под движением транспорта еҰ выполняют с использованием малого самоходного катка, вибротрамбующей плиты или другим способом.</w:t>
      </w:r>
    </w:p>
    <w:bookmarkEnd w:id="520"/>
    <w:bookmarkStart w:name="z587" w:id="521"/>
    <w:p>
      <w:pPr>
        <w:spacing w:after="0"/>
        <w:ind w:left="0"/>
        <w:jc w:val="both"/>
      </w:pPr>
      <w:r>
        <w:rPr>
          <w:rFonts w:ascii="Times New Roman"/>
          <w:b w:val="false"/>
          <w:i w:val="false"/>
          <w:color w:val="000000"/>
          <w:sz w:val="28"/>
        </w:rPr>
        <w:t>
      7.4.29 Устранение повреждений на существующем покрытии с последующим устройством поверхностной обработки или слоя из асфальтобетонной смеси рекомендуется выполнять за 1-2 суток до начала этих работ с последующим удалением незакрепленного щебня.</w:t>
      </w:r>
    </w:p>
    <w:bookmarkEnd w:id="521"/>
    <w:bookmarkStart w:name="z588" w:id="522"/>
    <w:p>
      <w:pPr>
        <w:spacing w:after="0"/>
        <w:ind w:left="0"/>
        <w:jc w:val="both"/>
      </w:pPr>
      <w:r>
        <w:rPr>
          <w:rFonts w:ascii="Times New Roman"/>
          <w:b w:val="false"/>
          <w:i w:val="false"/>
          <w:color w:val="000000"/>
          <w:sz w:val="28"/>
        </w:rPr>
        <w:t>
      7.4.30 В процессе эксплуатации участков покрытия с временно заделанными выбоинами при выкрашивании щебня на их поверхности процесс обработки повторяют</w:t>
      </w:r>
    </w:p>
    <w:bookmarkEnd w:id="522"/>
    <w:bookmarkStart w:name="z589" w:id="523"/>
    <w:p>
      <w:pPr>
        <w:spacing w:after="0"/>
        <w:ind w:left="0"/>
        <w:jc w:val="both"/>
      </w:pPr>
      <w:r>
        <w:rPr>
          <w:rFonts w:ascii="Times New Roman"/>
          <w:b w:val="false"/>
          <w:i w:val="false"/>
          <w:color w:val="000000"/>
          <w:sz w:val="28"/>
        </w:rPr>
        <w:t xml:space="preserve">
      </w:t>
      </w:r>
      <w:r>
        <w:rPr>
          <w:rFonts w:ascii="Times New Roman"/>
          <w:b/>
          <w:i w:val="false"/>
          <w:color w:val="000000"/>
          <w:sz w:val="28"/>
        </w:rPr>
        <w:t>7.5</w:t>
      </w:r>
      <w:r>
        <w:rPr>
          <w:rFonts w:ascii="Times New Roman"/>
          <w:b w:val="false"/>
          <w:i w:val="false"/>
          <w:color w:val="000000"/>
          <w:sz w:val="28"/>
        </w:rPr>
        <w:t xml:space="preserve"> </w:t>
      </w:r>
      <w:r>
        <w:rPr>
          <w:rFonts w:ascii="Times New Roman"/>
          <w:b/>
          <w:i w:val="false"/>
          <w:color w:val="000000"/>
          <w:sz w:val="28"/>
        </w:rPr>
        <w:t>Особенности производства ямочного ремонта при отрицательных температурах воздуха</w:t>
      </w:r>
    </w:p>
    <w:bookmarkEnd w:id="523"/>
    <w:bookmarkStart w:name="z590" w:id="524"/>
    <w:p>
      <w:pPr>
        <w:spacing w:after="0"/>
        <w:ind w:left="0"/>
        <w:jc w:val="both"/>
      </w:pPr>
      <w:r>
        <w:rPr>
          <w:rFonts w:ascii="Times New Roman"/>
          <w:b w:val="false"/>
          <w:i w:val="false"/>
          <w:color w:val="000000"/>
          <w:sz w:val="28"/>
        </w:rPr>
        <w:t>
      В экстренных случаях допускается проводить ямочный ремонт методом пневмонабрызга при температуре воздуха до минус 5 °С с соблюдением следующих условий:</w:t>
      </w:r>
    </w:p>
    <w:bookmarkEnd w:id="524"/>
    <w:bookmarkStart w:name="z591" w:id="525"/>
    <w:p>
      <w:pPr>
        <w:spacing w:after="0"/>
        <w:ind w:left="0"/>
        <w:jc w:val="both"/>
      </w:pPr>
      <w:r>
        <w:rPr>
          <w:rFonts w:ascii="Times New Roman"/>
          <w:b w:val="false"/>
          <w:i w:val="false"/>
          <w:color w:val="000000"/>
          <w:sz w:val="28"/>
        </w:rPr>
        <w:t>
      - каменный материал не должен содержать смҰрзшихся комков;</w:t>
      </w:r>
    </w:p>
    <w:bookmarkEnd w:id="525"/>
    <w:bookmarkStart w:name="z592" w:id="526"/>
    <w:p>
      <w:pPr>
        <w:spacing w:after="0"/>
        <w:ind w:left="0"/>
        <w:jc w:val="both"/>
      </w:pPr>
      <w:r>
        <w:rPr>
          <w:rFonts w:ascii="Times New Roman"/>
          <w:b w:val="false"/>
          <w:i w:val="false"/>
          <w:color w:val="000000"/>
          <w:sz w:val="28"/>
        </w:rPr>
        <w:t>
      - концентрация битумной эмульсии не ниже 70 %;</w:t>
      </w:r>
    </w:p>
    <w:bookmarkEnd w:id="526"/>
    <w:bookmarkStart w:name="z593" w:id="527"/>
    <w:p>
      <w:pPr>
        <w:spacing w:after="0"/>
        <w:ind w:left="0"/>
        <w:jc w:val="both"/>
      </w:pPr>
      <w:r>
        <w:rPr>
          <w:rFonts w:ascii="Times New Roman"/>
          <w:b w:val="false"/>
          <w:i w:val="false"/>
          <w:color w:val="000000"/>
          <w:sz w:val="28"/>
        </w:rPr>
        <w:t>
      - при производстве работ эмульсию следует нагревать до 75 °С;</w:t>
      </w:r>
    </w:p>
    <w:bookmarkEnd w:id="527"/>
    <w:bookmarkStart w:name="z594" w:id="528"/>
    <w:p>
      <w:pPr>
        <w:spacing w:after="0"/>
        <w:ind w:left="0"/>
        <w:jc w:val="both"/>
      </w:pPr>
      <w:r>
        <w:rPr>
          <w:rFonts w:ascii="Times New Roman"/>
          <w:b w:val="false"/>
          <w:i w:val="false"/>
          <w:color w:val="000000"/>
          <w:sz w:val="28"/>
        </w:rPr>
        <w:t xml:space="preserve">
      - ремонтную карту рекомендуется тщательно очистить от смерзшейся пыли, грязи и особенно от ледяных образований и прогреть. </w:t>
      </w:r>
    </w:p>
    <w:bookmarkEnd w:id="528"/>
    <w:bookmarkStart w:name="z595" w:id="529"/>
    <w:p>
      <w:pPr>
        <w:spacing w:after="0"/>
        <w:ind w:left="0"/>
        <w:jc w:val="both"/>
      </w:pPr>
      <w:r>
        <w:rPr>
          <w:rFonts w:ascii="Times New Roman"/>
          <w:b w:val="false"/>
          <w:i w:val="false"/>
          <w:color w:val="000000"/>
          <w:sz w:val="28"/>
        </w:rPr>
        <w:t xml:space="preserve">
      </w:t>
      </w:r>
      <w:r>
        <w:rPr>
          <w:rFonts w:ascii="Times New Roman"/>
          <w:b/>
          <w:i w:val="false"/>
          <w:color w:val="000000"/>
          <w:sz w:val="28"/>
        </w:rPr>
        <w:t>7.6</w:t>
      </w:r>
      <w:r>
        <w:rPr>
          <w:rFonts w:ascii="Times New Roman"/>
          <w:b/>
          <w:i w:val="false"/>
          <w:color w:val="000000"/>
          <w:sz w:val="28"/>
        </w:rPr>
        <w:t xml:space="preserve"> Контроль качества</w:t>
      </w:r>
    </w:p>
    <w:bookmarkEnd w:id="529"/>
    <w:bookmarkStart w:name="z596" w:id="530"/>
    <w:p>
      <w:pPr>
        <w:spacing w:after="0"/>
        <w:ind w:left="0"/>
        <w:jc w:val="both"/>
      </w:pPr>
      <w:r>
        <w:rPr>
          <w:rFonts w:ascii="Times New Roman"/>
          <w:b w:val="false"/>
          <w:i w:val="false"/>
          <w:color w:val="000000"/>
          <w:sz w:val="28"/>
        </w:rPr>
        <w:t>
      7.6.1 Контроль качества при заделке повреждений асфальтобетонных покрытий струйно-инъекционным методом:</w:t>
      </w:r>
    </w:p>
    <w:bookmarkEnd w:id="530"/>
    <w:bookmarkStart w:name="z597" w:id="531"/>
    <w:p>
      <w:pPr>
        <w:spacing w:after="0"/>
        <w:ind w:left="0"/>
        <w:jc w:val="both"/>
      </w:pPr>
      <w:r>
        <w:rPr>
          <w:rFonts w:ascii="Times New Roman"/>
          <w:b w:val="false"/>
          <w:i w:val="false"/>
          <w:color w:val="000000"/>
          <w:sz w:val="28"/>
        </w:rPr>
        <w:t xml:space="preserve">
      - входной; </w:t>
      </w:r>
    </w:p>
    <w:bookmarkEnd w:id="531"/>
    <w:bookmarkStart w:name="z598" w:id="532"/>
    <w:p>
      <w:pPr>
        <w:spacing w:after="0"/>
        <w:ind w:left="0"/>
        <w:jc w:val="both"/>
      </w:pPr>
      <w:r>
        <w:rPr>
          <w:rFonts w:ascii="Times New Roman"/>
          <w:b w:val="false"/>
          <w:i w:val="false"/>
          <w:color w:val="000000"/>
          <w:sz w:val="28"/>
        </w:rPr>
        <w:t>
      - операционный;</w:t>
      </w:r>
    </w:p>
    <w:bookmarkEnd w:id="532"/>
    <w:bookmarkStart w:name="z599" w:id="533"/>
    <w:p>
      <w:pPr>
        <w:spacing w:after="0"/>
        <w:ind w:left="0"/>
        <w:jc w:val="both"/>
      </w:pPr>
      <w:r>
        <w:rPr>
          <w:rFonts w:ascii="Times New Roman"/>
          <w:b w:val="false"/>
          <w:i w:val="false"/>
          <w:color w:val="000000"/>
          <w:sz w:val="28"/>
        </w:rPr>
        <w:t>
      - приемочный.</w:t>
      </w:r>
    </w:p>
    <w:bookmarkEnd w:id="533"/>
    <w:bookmarkStart w:name="z600" w:id="534"/>
    <w:p>
      <w:pPr>
        <w:spacing w:after="0"/>
        <w:ind w:left="0"/>
        <w:jc w:val="both"/>
      </w:pPr>
      <w:r>
        <w:rPr>
          <w:rFonts w:ascii="Times New Roman"/>
          <w:b w:val="false"/>
          <w:i w:val="false"/>
          <w:color w:val="000000"/>
          <w:sz w:val="28"/>
        </w:rPr>
        <w:t>
      7.6.2 Входной контроль заключается в оценке свойств щебня и эмульсии, а также готовности пломбировщика к работе.</w:t>
      </w:r>
    </w:p>
    <w:bookmarkEnd w:id="534"/>
    <w:bookmarkStart w:name="z601" w:id="535"/>
    <w:p>
      <w:pPr>
        <w:spacing w:after="0"/>
        <w:ind w:left="0"/>
        <w:jc w:val="both"/>
      </w:pPr>
      <w:r>
        <w:rPr>
          <w:rFonts w:ascii="Times New Roman"/>
          <w:b w:val="false"/>
          <w:i w:val="false"/>
          <w:color w:val="000000"/>
          <w:sz w:val="28"/>
        </w:rPr>
        <w:t>
      7.6.3 Качество щебня и эмульсии должны проверяться в лаборатории.</w:t>
      </w:r>
    </w:p>
    <w:bookmarkEnd w:id="535"/>
    <w:bookmarkStart w:name="z602" w:id="536"/>
    <w:p>
      <w:pPr>
        <w:spacing w:after="0"/>
        <w:ind w:left="0"/>
        <w:jc w:val="both"/>
      </w:pPr>
      <w:r>
        <w:rPr>
          <w:rFonts w:ascii="Times New Roman"/>
          <w:b w:val="false"/>
          <w:i w:val="false"/>
          <w:color w:val="000000"/>
          <w:sz w:val="28"/>
        </w:rPr>
        <w:t>
      7.6.4 Щебень по своим показателям должен отвечать требованиям СТ РК 1213 и настоящих Рекомендаций.</w:t>
      </w:r>
    </w:p>
    <w:bookmarkEnd w:id="536"/>
    <w:bookmarkStart w:name="z603" w:id="537"/>
    <w:p>
      <w:pPr>
        <w:spacing w:after="0"/>
        <w:ind w:left="0"/>
        <w:jc w:val="both"/>
      </w:pPr>
      <w:r>
        <w:rPr>
          <w:rFonts w:ascii="Times New Roman"/>
          <w:b w:val="false"/>
          <w:i w:val="false"/>
          <w:color w:val="000000"/>
          <w:sz w:val="28"/>
        </w:rPr>
        <w:t xml:space="preserve">
      7.6.5 Эмульсия по качеству должна соответствовать требованиям СТ РК 1274 и настоящих Рекомендаций. </w:t>
      </w:r>
    </w:p>
    <w:bookmarkEnd w:id="537"/>
    <w:bookmarkStart w:name="z604" w:id="538"/>
    <w:p>
      <w:pPr>
        <w:spacing w:after="0"/>
        <w:ind w:left="0"/>
        <w:jc w:val="both"/>
      </w:pPr>
      <w:r>
        <w:rPr>
          <w:rFonts w:ascii="Times New Roman"/>
          <w:b w:val="false"/>
          <w:i w:val="false"/>
          <w:color w:val="000000"/>
          <w:sz w:val="28"/>
        </w:rPr>
        <w:t>
      Определяют: вид эмульсии (по смешиваемости ее с минеральным материалом); содержание битума с эмульгатором; однородность; условную вязкость; устойчивость при хранении; сцепление пленки вяжущего со щебнем, применяемым для заделки повреждений.</w:t>
      </w:r>
    </w:p>
    <w:bookmarkEnd w:id="538"/>
    <w:bookmarkStart w:name="z605" w:id="539"/>
    <w:p>
      <w:pPr>
        <w:spacing w:after="0"/>
        <w:ind w:left="0"/>
        <w:jc w:val="both"/>
      </w:pPr>
      <w:r>
        <w:rPr>
          <w:rFonts w:ascii="Times New Roman"/>
          <w:b w:val="false"/>
          <w:i w:val="false"/>
          <w:color w:val="000000"/>
          <w:sz w:val="28"/>
        </w:rPr>
        <w:t xml:space="preserve">
      7.6.6 Операционный контроль в процессе работы проводят постоянно. Его осуществляют мастер и оператор пломбировщика непосредственно на месте производства работ. </w:t>
      </w:r>
    </w:p>
    <w:bookmarkEnd w:id="539"/>
    <w:bookmarkStart w:name="z606" w:id="540"/>
    <w:p>
      <w:pPr>
        <w:spacing w:after="0"/>
        <w:ind w:left="0"/>
        <w:jc w:val="both"/>
      </w:pPr>
      <w:r>
        <w:rPr>
          <w:rFonts w:ascii="Times New Roman"/>
          <w:b w:val="false"/>
          <w:i w:val="false"/>
          <w:color w:val="000000"/>
          <w:sz w:val="28"/>
        </w:rPr>
        <w:t xml:space="preserve">
      Перечень основных технологических операций, подлежащих контролю, их основные параметры, методы, средства, время и место регистрации результатов, допускаемые величины отклонений от этих требований приведены в Приложении А. </w:t>
      </w:r>
    </w:p>
    <w:bookmarkEnd w:id="540"/>
    <w:bookmarkStart w:name="z607" w:id="541"/>
    <w:p>
      <w:pPr>
        <w:spacing w:after="0"/>
        <w:ind w:left="0"/>
        <w:jc w:val="both"/>
      </w:pPr>
      <w:r>
        <w:rPr>
          <w:rFonts w:ascii="Times New Roman"/>
          <w:b w:val="false"/>
          <w:i w:val="false"/>
          <w:color w:val="000000"/>
          <w:sz w:val="28"/>
        </w:rPr>
        <w:t>
      7.6.7 Приемочный контроль выполняется через 10-15 суток после окончания работ на всем участке покрытия, где проводилось устранение повреждений.</w:t>
      </w:r>
    </w:p>
    <w:bookmarkEnd w:id="541"/>
    <w:bookmarkStart w:name="z608" w:id="542"/>
    <w:p>
      <w:pPr>
        <w:spacing w:after="0"/>
        <w:ind w:left="0"/>
        <w:jc w:val="both"/>
      </w:pPr>
      <w:r>
        <w:rPr>
          <w:rFonts w:ascii="Times New Roman"/>
          <w:b w:val="false"/>
          <w:i w:val="false"/>
          <w:color w:val="000000"/>
          <w:sz w:val="28"/>
        </w:rPr>
        <w:t>
      7.6.8 Контролируют состояние поверхности места заделки и его ровность.</w:t>
      </w:r>
    </w:p>
    <w:bookmarkEnd w:id="542"/>
    <w:bookmarkStart w:name="z609" w:id="543"/>
    <w:p>
      <w:pPr>
        <w:spacing w:after="0"/>
        <w:ind w:left="0"/>
        <w:jc w:val="both"/>
      </w:pPr>
      <w:r>
        <w:rPr>
          <w:rFonts w:ascii="Times New Roman"/>
          <w:b w:val="false"/>
          <w:i w:val="false"/>
          <w:color w:val="000000"/>
          <w:sz w:val="28"/>
        </w:rPr>
        <w:t>
      7.6.9 При осмотре поверхности определяют сохранность на ней щебня.</w:t>
      </w:r>
    </w:p>
    <w:bookmarkEnd w:id="543"/>
    <w:bookmarkStart w:name="z610" w:id="544"/>
    <w:p>
      <w:pPr>
        <w:spacing w:after="0"/>
        <w:ind w:left="0"/>
        <w:jc w:val="both"/>
      </w:pPr>
      <w:r>
        <w:rPr>
          <w:rFonts w:ascii="Times New Roman"/>
          <w:b w:val="false"/>
          <w:i w:val="false"/>
          <w:color w:val="000000"/>
          <w:sz w:val="28"/>
        </w:rPr>
        <w:t>
      7.6.10 При выкрашивании щебня на площади более 200 см2 и глубиной более 1см процесс обработки повторяют.</w:t>
      </w:r>
    </w:p>
    <w:bookmarkEnd w:id="544"/>
    <w:bookmarkStart w:name="z611" w:id="545"/>
    <w:p>
      <w:pPr>
        <w:spacing w:after="0"/>
        <w:ind w:left="0"/>
        <w:jc w:val="both"/>
      </w:pPr>
      <w:r>
        <w:rPr>
          <w:rFonts w:ascii="Times New Roman"/>
          <w:b w:val="false"/>
          <w:i w:val="false"/>
          <w:color w:val="000000"/>
          <w:sz w:val="28"/>
        </w:rPr>
        <w:t>
      7.6.11 Рекомендуется, чтобы неровности на стыке и на поверхности места заделки были не больше неровностей самого покрытия.</w:t>
      </w:r>
    </w:p>
    <w:bookmarkEnd w:id="545"/>
    <w:bookmarkStart w:name="z612" w:id="546"/>
    <w:p>
      <w:pPr>
        <w:spacing w:after="0"/>
        <w:ind w:left="0"/>
        <w:jc w:val="both"/>
      </w:pPr>
      <w:r>
        <w:rPr>
          <w:rFonts w:ascii="Times New Roman"/>
          <w:b w:val="false"/>
          <w:i w:val="false"/>
          <w:color w:val="000000"/>
          <w:sz w:val="28"/>
        </w:rPr>
        <w:t>
      Продольную ровность участков асфальтобетонного покрытии как до, так и после заделки повреждений рекомендуется измерять в соответствии с СТ РК 1219.</w:t>
      </w:r>
    </w:p>
    <w:bookmarkEnd w:id="546"/>
    <w:bookmarkStart w:name="z613" w:id="547"/>
    <w:p>
      <w:pPr>
        <w:spacing w:after="0"/>
        <w:ind w:left="0"/>
        <w:jc w:val="left"/>
      </w:pPr>
      <w:r>
        <w:rPr>
          <w:rFonts w:ascii="Times New Roman"/>
          <w:b/>
          <w:i w:val="false"/>
          <w:color w:val="000000"/>
        </w:rPr>
        <w:t xml:space="preserve"> 8 Технология приготовления дорожных битумных эмульсий </w:t>
      </w:r>
    </w:p>
    <w:bookmarkEnd w:id="547"/>
    <w:bookmarkStart w:name="z614" w:id="548"/>
    <w:p>
      <w:pPr>
        <w:spacing w:after="0"/>
        <w:ind w:left="0"/>
        <w:jc w:val="both"/>
      </w:pPr>
      <w:r>
        <w:rPr>
          <w:rFonts w:ascii="Times New Roman"/>
          <w:b w:val="false"/>
          <w:i w:val="false"/>
          <w:color w:val="000000"/>
          <w:sz w:val="28"/>
        </w:rPr>
        <w:t>
      8.1 Для приготовления эмульсий в качестве вяжущего могут использоваться битумы нефтяные дорожные вязкие по СТ РК 1373 различных марок в зависимости от климатических условий и транспортных нагрузок.</w:t>
      </w:r>
    </w:p>
    <w:bookmarkEnd w:id="548"/>
    <w:bookmarkStart w:name="z615" w:id="549"/>
    <w:p>
      <w:pPr>
        <w:spacing w:after="0"/>
        <w:ind w:left="0"/>
        <w:jc w:val="both"/>
      </w:pPr>
      <w:r>
        <w:rPr>
          <w:rFonts w:ascii="Times New Roman"/>
          <w:b w:val="false"/>
          <w:i w:val="false"/>
          <w:color w:val="000000"/>
          <w:sz w:val="28"/>
        </w:rPr>
        <w:t>
      8.2 Для приготовления дорожных катионных битумных эмульсий используется оборудование, реализующее принцип механического эмульгирования с помощью диспергаторов роторного типа (коллоидной мельницы). Производство битумных эмульсий может осуществляться на установках непрерывного или периодического действия.</w:t>
      </w:r>
    </w:p>
    <w:bookmarkEnd w:id="549"/>
    <w:bookmarkStart w:name="z616" w:id="550"/>
    <w:p>
      <w:pPr>
        <w:spacing w:after="0"/>
        <w:ind w:left="0"/>
        <w:jc w:val="both"/>
      </w:pPr>
      <w:r>
        <w:rPr>
          <w:rFonts w:ascii="Times New Roman"/>
          <w:b w:val="false"/>
          <w:i w:val="false"/>
          <w:color w:val="000000"/>
          <w:sz w:val="28"/>
        </w:rPr>
        <w:t>
      8.3 Эмульсионный завод состоит из двух основных элементов: насосов, перекачивающих материалы и коллоидной мельницы. Завод включает в себя три системы:</w:t>
      </w:r>
    </w:p>
    <w:bookmarkEnd w:id="550"/>
    <w:bookmarkStart w:name="z617" w:id="551"/>
    <w:p>
      <w:pPr>
        <w:spacing w:after="0"/>
        <w:ind w:left="0"/>
        <w:jc w:val="both"/>
      </w:pPr>
      <w:r>
        <w:rPr>
          <w:rFonts w:ascii="Times New Roman"/>
          <w:b w:val="false"/>
          <w:i w:val="false"/>
          <w:color w:val="000000"/>
          <w:sz w:val="28"/>
        </w:rPr>
        <w:t>
      - систему водного раствора эмульгатора, состоящую из центробежного насоса и трубопровода, идущего к коллоидной мельнице, изготовленных из нержавеющей стали с датчиками давления, температуры и расхода продукта в линии. Поток водного раствора эмульгатора регулируется электроуправляемым дроссельным клапаном с отключением по температуре эмульсии;</w:t>
      </w:r>
    </w:p>
    <w:bookmarkEnd w:id="551"/>
    <w:bookmarkStart w:name="z618" w:id="552"/>
    <w:p>
      <w:pPr>
        <w:spacing w:after="0"/>
        <w:ind w:left="0"/>
        <w:jc w:val="both"/>
      </w:pPr>
      <w:r>
        <w:rPr>
          <w:rFonts w:ascii="Times New Roman"/>
          <w:b w:val="false"/>
          <w:i w:val="false"/>
          <w:color w:val="000000"/>
          <w:sz w:val="28"/>
        </w:rPr>
        <w:t>
      - битумную систему, обеспечивающую перекачку битума и его разогрев, состоит из шестеренчатого насоса постоянной производительности, стального трубопровода, идущего непосредственно в коллоидную мельницу с датчиком температуры и трехходовым краном, обеспечивающим рециркуляцию битума при подогреве его в баке и трубопроводах;</w:t>
      </w:r>
    </w:p>
    <w:bookmarkEnd w:id="552"/>
    <w:bookmarkStart w:name="z619" w:id="553"/>
    <w:p>
      <w:pPr>
        <w:spacing w:after="0"/>
        <w:ind w:left="0"/>
        <w:jc w:val="both"/>
      </w:pPr>
      <w:r>
        <w:rPr>
          <w:rFonts w:ascii="Times New Roman"/>
          <w:b w:val="false"/>
          <w:i w:val="false"/>
          <w:color w:val="000000"/>
          <w:sz w:val="28"/>
        </w:rPr>
        <w:t xml:space="preserve">
      - латексную систему, состоящую из насоса с расширяющей полостью, трубопровода, изготовленного из нержавеющей стали с расходомером и водомерным стеклом, идущим к коллоидной мельнице. Насос регулируется на заданный поток латекса. </w:t>
      </w:r>
    </w:p>
    <w:bookmarkEnd w:id="553"/>
    <w:bookmarkStart w:name="z620" w:id="554"/>
    <w:p>
      <w:pPr>
        <w:spacing w:after="0"/>
        <w:ind w:left="0"/>
        <w:jc w:val="both"/>
      </w:pPr>
      <w:r>
        <w:rPr>
          <w:rFonts w:ascii="Times New Roman"/>
          <w:b w:val="false"/>
          <w:i w:val="false"/>
          <w:color w:val="000000"/>
          <w:sz w:val="28"/>
        </w:rPr>
        <w:t>
      Примечание - Если на эмульсионном заводе не предусмотрена латексная система, то заданное количество латекса можно вводить либо в водную фазу, либо непосредственно в готовую битумную эмульсию с предусмотренным равномерным перемешиванием.</w:t>
      </w:r>
    </w:p>
    <w:bookmarkEnd w:id="554"/>
    <w:bookmarkStart w:name="z621" w:id="555"/>
    <w:p>
      <w:pPr>
        <w:spacing w:after="0"/>
        <w:ind w:left="0"/>
        <w:jc w:val="both"/>
      </w:pPr>
      <w:r>
        <w:rPr>
          <w:rFonts w:ascii="Times New Roman"/>
          <w:b w:val="false"/>
          <w:i w:val="false"/>
          <w:color w:val="000000"/>
          <w:sz w:val="28"/>
        </w:rPr>
        <w:t>
      8.4 В качестве эмульгаторов для эмульсий применяют поверхностно-активные вещества (ПАВ) типа аминов, полиаминов и четвертичных аммониевых кислот. ПАВ должны соответствовать нормативным документам, утвержденным в установленном порядке. Тщательный выбор эмульгатора играет большую роль в получении эмульсии с требуемыми свойствами. Функциональное действие эмульгаторов обеспечивается вступлением их в реакцию с кислотой.</w:t>
      </w:r>
    </w:p>
    <w:bookmarkEnd w:id="555"/>
    <w:bookmarkStart w:name="z622" w:id="556"/>
    <w:p>
      <w:pPr>
        <w:spacing w:after="0"/>
        <w:ind w:left="0"/>
        <w:jc w:val="both"/>
      </w:pPr>
      <w:r>
        <w:rPr>
          <w:rFonts w:ascii="Times New Roman"/>
          <w:b w:val="false"/>
          <w:i w:val="false"/>
          <w:color w:val="000000"/>
          <w:sz w:val="28"/>
        </w:rPr>
        <w:t xml:space="preserve">
      8.5 Для приготовления водных растворов эмульгаторов используют кислоты: </w:t>
      </w:r>
    </w:p>
    <w:bookmarkEnd w:id="556"/>
    <w:bookmarkStart w:name="z623" w:id="557"/>
    <w:p>
      <w:pPr>
        <w:spacing w:after="0"/>
        <w:ind w:left="0"/>
        <w:jc w:val="both"/>
      </w:pPr>
      <w:r>
        <w:rPr>
          <w:rFonts w:ascii="Times New Roman"/>
          <w:b w:val="false"/>
          <w:i w:val="false"/>
          <w:color w:val="000000"/>
          <w:sz w:val="28"/>
        </w:rPr>
        <w:t>
      - соляную кислоту по ГОСТ 857;</w:t>
      </w:r>
    </w:p>
    <w:bookmarkEnd w:id="557"/>
    <w:bookmarkStart w:name="z624" w:id="558"/>
    <w:p>
      <w:pPr>
        <w:spacing w:after="0"/>
        <w:ind w:left="0"/>
        <w:jc w:val="both"/>
      </w:pPr>
      <w:r>
        <w:rPr>
          <w:rFonts w:ascii="Times New Roman"/>
          <w:b w:val="false"/>
          <w:i w:val="false"/>
          <w:color w:val="000000"/>
          <w:sz w:val="28"/>
        </w:rPr>
        <w:t>
      - ортофосфорную кислоту по ГОСТ 10678.</w:t>
      </w:r>
    </w:p>
    <w:bookmarkEnd w:id="558"/>
    <w:bookmarkStart w:name="z625" w:id="559"/>
    <w:p>
      <w:pPr>
        <w:spacing w:after="0"/>
        <w:ind w:left="0"/>
        <w:jc w:val="both"/>
      </w:pPr>
      <w:r>
        <w:rPr>
          <w:rFonts w:ascii="Times New Roman"/>
          <w:b w:val="false"/>
          <w:i w:val="false"/>
          <w:color w:val="000000"/>
          <w:sz w:val="28"/>
        </w:rPr>
        <w:t>
      Необходимое количество кислоты устанавливают на основе данных лабораторного подбора, выполненного исходя из условий обеспечения нормативных требований к битумной эмульсии. При этом водородный показатель (рН) водного раствора эмульгатора должен находиться в пределах, установленных производителем эмульгатора для каждого отдельного типа битумной эмульсии.</w:t>
      </w:r>
    </w:p>
    <w:bookmarkEnd w:id="559"/>
    <w:bookmarkStart w:name="z626" w:id="560"/>
    <w:p>
      <w:pPr>
        <w:spacing w:after="0"/>
        <w:ind w:left="0"/>
        <w:jc w:val="both"/>
      </w:pPr>
      <w:r>
        <w:rPr>
          <w:rFonts w:ascii="Times New Roman"/>
          <w:b w:val="false"/>
          <w:i w:val="false"/>
          <w:color w:val="000000"/>
          <w:sz w:val="28"/>
        </w:rPr>
        <w:t>
      8.6 Воду для приготовления растворов эмульгаторов рекомендуется использовать мягкую или среднюю с жесткостью не более 8 мг-экв/л.</w:t>
      </w:r>
    </w:p>
    <w:bookmarkEnd w:id="560"/>
    <w:bookmarkStart w:name="z627" w:id="561"/>
    <w:p>
      <w:pPr>
        <w:spacing w:after="0"/>
        <w:ind w:left="0"/>
        <w:jc w:val="both"/>
      </w:pPr>
      <w:r>
        <w:rPr>
          <w:rFonts w:ascii="Times New Roman"/>
          <w:b w:val="false"/>
          <w:i w:val="false"/>
          <w:color w:val="000000"/>
          <w:sz w:val="28"/>
        </w:rPr>
        <w:t>
      8.7 Для приготовления эмульсий используют латексы "Бутонал НС", "Амдор ЛК-64", "Родкем", "Интерлатекс" и другие, совместимые с эмульсией в процессе приготовления, как и с используемым битумом, модифицированным добавками. Опытно-экспериментальное внедрение модифицирующих добавок должно соответствовать требованиям [6].</w:t>
      </w:r>
    </w:p>
    <w:bookmarkEnd w:id="561"/>
    <w:bookmarkStart w:name="z628" w:id="562"/>
    <w:p>
      <w:pPr>
        <w:spacing w:after="0"/>
        <w:ind w:left="0"/>
        <w:jc w:val="both"/>
      </w:pPr>
      <w:r>
        <w:rPr>
          <w:rFonts w:ascii="Times New Roman"/>
          <w:b w:val="false"/>
          <w:i w:val="false"/>
          <w:color w:val="000000"/>
          <w:sz w:val="28"/>
        </w:rPr>
        <w:t>
      8.8 Температура готовой эмульсии, выходящей из мельницы, должна быть от 85 °С до 94 °С.</w:t>
      </w:r>
    </w:p>
    <w:bookmarkEnd w:id="562"/>
    <w:bookmarkStart w:name="z629" w:id="563"/>
    <w:p>
      <w:pPr>
        <w:spacing w:after="0"/>
        <w:ind w:left="0"/>
        <w:jc w:val="both"/>
      </w:pPr>
      <w:r>
        <w:rPr>
          <w:rFonts w:ascii="Times New Roman"/>
          <w:b w:val="false"/>
          <w:i w:val="false"/>
          <w:color w:val="000000"/>
          <w:sz w:val="28"/>
        </w:rPr>
        <w:t>
      8.9 Способы повышения качества выпускаемой эмульсии изложены в таблице 17.</w:t>
      </w:r>
    </w:p>
    <w:bookmarkEnd w:id="563"/>
    <w:bookmarkStart w:name="z630" w:id="564"/>
    <w:p>
      <w:pPr>
        <w:spacing w:after="0"/>
        <w:ind w:left="0"/>
        <w:jc w:val="left"/>
      </w:pPr>
      <w:r>
        <w:rPr>
          <w:rFonts w:ascii="Times New Roman"/>
          <w:b/>
          <w:i w:val="false"/>
          <w:color w:val="000000"/>
        </w:rPr>
        <w:t xml:space="preserve"> Таблица 17 - Способы повышения качества выпускаемой битумной эмульсии</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9951"/>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5"/>
          <w:p>
            <w:pPr>
              <w:spacing w:after="20"/>
              <w:ind w:left="20"/>
              <w:jc w:val="both"/>
            </w:pPr>
            <w:r>
              <w:rPr>
                <w:rFonts w:ascii="Times New Roman"/>
                <w:b w:val="false"/>
                <w:i w:val="false"/>
                <w:color w:val="000000"/>
                <w:sz w:val="20"/>
              </w:rPr>
              <w:t xml:space="preserve">
Характеристика битумной эмульсии, </w:t>
            </w:r>
            <w:r>
              <w:br/>
            </w:r>
            <w:r>
              <w:rPr>
                <w:rFonts w:ascii="Times New Roman"/>
                <w:b w:val="false"/>
                <w:i w:val="false"/>
                <w:color w:val="000000"/>
                <w:sz w:val="20"/>
              </w:rPr>
              <w:t>
не соответствующая нормативным требованиям</w:t>
            </w:r>
          </w:p>
          <w:bookmarkEnd w:id="565"/>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повышения качества</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Слишком высокая вязкость битумной эмульсии</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6"/>
          <w:p>
            <w:pPr>
              <w:spacing w:after="20"/>
              <w:ind w:left="20"/>
              <w:jc w:val="both"/>
            </w:pPr>
            <w:r>
              <w:rPr>
                <w:rFonts w:ascii="Times New Roman"/>
                <w:b w:val="false"/>
                <w:i w:val="false"/>
                <w:color w:val="000000"/>
                <w:sz w:val="20"/>
              </w:rPr>
              <w:t>
Уменьшить содержание вяжущего</w:t>
            </w:r>
            <w:r>
              <w:br/>
            </w:r>
            <w:r>
              <w:rPr>
                <w:rFonts w:ascii="Times New Roman"/>
                <w:b w:val="false"/>
                <w:i w:val="false"/>
                <w:color w:val="000000"/>
                <w:sz w:val="20"/>
              </w:rPr>
              <w:t>
</w:t>
            </w:r>
            <w:r>
              <w:rPr>
                <w:rFonts w:ascii="Times New Roman"/>
                <w:b w:val="false"/>
                <w:i w:val="false"/>
                <w:color w:val="000000"/>
                <w:sz w:val="20"/>
              </w:rPr>
              <w:t>Заменить эмульгатор</w:t>
            </w:r>
            <w:r>
              <w:br/>
            </w:r>
            <w:r>
              <w:rPr>
                <w:rFonts w:ascii="Times New Roman"/>
                <w:b w:val="false"/>
                <w:i w:val="false"/>
                <w:color w:val="000000"/>
                <w:sz w:val="20"/>
              </w:rPr>
              <w:t>
</w:t>
            </w:r>
            <w:r>
              <w:rPr>
                <w:rFonts w:ascii="Times New Roman"/>
                <w:b w:val="false"/>
                <w:i w:val="false"/>
                <w:color w:val="000000"/>
                <w:sz w:val="20"/>
              </w:rPr>
              <w:t>Уменьшить содержание эмульгатора</w:t>
            </w:r>
            <w:r>
              <w:br/>
            </w:r>
            <w:r>
              <w:rPr>
                <w:rFonts w:ascii="Times New Roman"/>
                <w:b w:val="false"/>
                <w:i w:val="false"/>
                <w:color w:val="000000"/>
                <w:sz w:val="20"/>
              </w:rPr>
              <w:t>
</w:t>
            </w:r>
            <w:r>
              <w:rPr>
                <w:rFonts w:ascii="Times New Roman"/>
                <w:b w:val="false"/>
                <w:i w:val="false"/>
                <w:color w:val="000000"/>
                <w:sz w:val="20"/>
              </w:rPr>
              <w:t>Ввести CaC и NaCl в количестве около 0,1 % от веса эмульсии</w:t>
            </w:r>
            <w:r>
              <w:br/>
            </w:r>
            <w:r>
              <w:rPr>
                <w:rFonts w:ascii="Times New Roman"/>
                <w:b w:val="false"/>
                <w:i w:val="false"/>
                <w:color w:val="000000"/>
                <w:sz w:val="20"/>
              </w:rPr>
              <w:t>
Повысить температуру эмульсии на выходе</w:t>
            </w:r>
          </w:p>
          <w:bookmarkEnd w:id="5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77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17</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7"/>
          <w:p>
            <w:pPr>
              <w:spacing w:after="20"/>
              <w:ind w:left="20"/>
              <w:jc w:val="both"/>
            </w:pPr>
            <w:r>
              <w:rPr>
                <w:rFonts w:ascii="Times New Roman"/>
                <w:b w:val="false"/>
                <w:i w:val="false"/>
                <w:color w:val="000000"/>
                <w:sz w:val="20"/>
              </w:rPr>
              <w:t>
2 Показатель однородности не соответствует нормативным требованиям</w:t>
            </w:r>
            <w:r>
              <w:br/>
            </w:r>
            <w:r>
              <w:rPr>
                <w:rFonts w:ascii="Times New Roman"/>
                <w:b w:val="false"/>
                <w:i w:val="false"/>
                <w:color w:val="000000"/>
                <w:sz w:val="20"/>
              </w:rPr>
              <w:t>
3 Неудовлетворительная устойчивость битумной эмульсии при хранении</w:t>
            </w:r>
          </w:p>
          <w:bookmarkEnd w:id="567"/>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8"/>
          <w:p>
            <w:pPr>
              <w:spacing w:after="20"/>
              <w:ind w:left="20"/>
              <w:jc w:val="both"/>
            </w:pPr>
            <w:r>
              <w:rPr>
                <w:rFonts w:ascii="Times New Roman"/>
                <w:b w:val="false"/>
                <w:i w:val="false"/>
                <w:color w:val="000000"/>
                <w:sz w:val="20"/>
              </w:rPr>
              <w:t>
Увеличить количество эмульгатора</w:t>
            </w:r>
            <w:r>
              <w:br/>
            </w:r>
            <w:r>
              <w:rPr>
                <w:rFonts w:ascii="Times New Roman"/>
                <w:b w:val="false"/>
                <w:i w:val="false"/>
                <w:color w:val="000000"/>
                <w:sz w:val="20"/>
              </w:rPr>
              <w:t>
</w:t>
            </w:r>
            <w:r>
              <w:rPr>
                <w:rFonts w:ascii="Times New Roman"/>
                <w:b w:val="false"/>
                <w:i w:val="false"/>
                <w:color w:val="000000"/>
                <w:sz w:val="20"/>
              </w:rPr>
              <w:t>Проверить величину рН</w:t>
            </w:r>
            <w:r>
              <w:br/>
            </w:r>
            <w:r>
              <w:rPr>
                <w:rFonts w:ascii="Times New Roman"/>
                <w:b w:val="false"/>
                <w:i w:val="false"/>
                <w:color w:val="000000"/>
                <w:sz w:val="20"/>
              </w:rPr>
              <w:t>
</w:t>
            </w:r>
            <w:r>
              <w:rPr>
                <w:rFonts w:ascii="Times New Roman"/>
                <w:b w:val="false"/>
                <w:i w:val="false"/>
                <w:color w:val="000000"/>
                <w:sz w:val="20"/>
              </w:rPr>
              <w:t>Проверить и в случае необходимости увеличить температуру исходных компонентов и эмульсии на выходе</w:t>
            </w:r>
            <w:r>
              <w:br/>
            </w:r>
            <w:r>
              <w:rPr>
                <w:rFonts w:ascii="Times New Roman"/>
                <w:b w:val="false"/>
                <w:i w:val="false"/>
                <w:color w:val="000000"/>
                <w:sz w:val="20"/>
              </w:rPr>
              <w:t>
</w:t>
            </w:r>
            <w:r>
              <w:rPr>
                <w:rFonts w:ascii="Times New Roman"/>
                <w:b w:val="false"/>
                <w:i w:val="false"/>
                <w:color w:val="000000"/>
                <w:sz w:val="20"/>
              </w:rPr>
              <w:t>Ввести до 3 % растворителя (керосина или дизтоплива)</w:t>
            </w:r>
            <w:r>
              <w:br/>
            </w:r>
            <w:r>
              <w:rPr>
                <w:rFonts w:ascii="Times New Roman"/>
                <w:b w:val="false"/>
                <w:i w:val="false"/>
                <w:color w:val="000000"/>
                <w:sz w:val="20"/>
              </w:rPr>
              <w:t>
Уменьшить зазор коллоидной мельницы</w:t>
            </w:r>
          </w:p>
          <w:bookmarkEnd w:id="568"/>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Скорость распада эмульсии слишком мала</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9"/>
          <w:p>
            <w:pPr>
              <w:spacing w:after="20"/>
              <w:ind w:left="20"/>
              <w:jc w:val="both"/>
            </w:pPr>
            <w:r>
              <w:rPr>
                <w:rFonts w:ascii="Times New Roman"/>
                <w:b w:val="false"/>
                <w:i w:val="false"/>
                <w:color w:val="000000"/>
                <w:sz w:val="20"/>
              </w:rPr>
              <w:t>
Уменьшить содержание эмульгатора</w:t>
            </w:r>
            <w:r>
              <w:br/>
            </w:r>
            <w:r>
              <w:rPr>
                <w:rFonts w:ascii="Times New Roman"/>
                <w:b w:val="false"/>
                <w:i w:val="false"/>
                <w:color w:val="000000"/>
                <w:sz w:val="20"/>
              </w:rPr>
              <w:t>
</w:t>
            </w:r>
            <w:r>
              <w:rPr>
                <w:rFonts w:ascii="Times New Roman"/>
                <w:b w:val="false"/>
                <w:i w:val="false"/>
                <w:color w:val="000000"/>
                <w:sz w:val="20"/>
              </w:rPr>
              <w:t>Увеличить значение водородного показателя РН</w:t>
            </w:r>
            <w:r>
              <w:br/>
            </w:r>
            <w:r>
              <w:rPr>
                <w:rFonts w:ascii="Times New Roman"/>
                <w:b w:val="false"/>
                <w:i w:val="false"/>
                <w:color w:val="000000"/>
                <w:sz w:val="20"/>
              </w:rPr>
              <w:t>
</w:t>
            </w:r>
            <w:r>
              <w:rPr>
                <w:rFonts w:ascii="Times New Roman"/>
                <w:b w:val="false"/>
                <w:i w:val="false"/>
                <w:color w:val="000000"/>
                <w:sz w:val="20"/>
              </w:rPr>
              <w:t>Заменить эмульгатор</w:t>
            </w:r>
            <w:r>
              <w:br/>
            </w:r>
            <w:r>
              <w:rPr>
                <w:rFonts w:ascii="Times New Roman"/>
                <w:b w:val="false"/>
                <w:i w:val="false"/>
                <w:color w:val="000000"/>
                <w:sz w:val="20"/>
              </w:rPr>
              <w:t>
Увеличить температуру битумной эмульсии при использовании</w:t>
            </w:r>
          </w:p>
          <w:bookmarkEnd w:id="569"/>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Скорость распада эмульсии слишком велика</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70"/>
          <w:p>
            <w:pPr>
              <w:spacing w:after="20"/>
              <w:ind w:left="20"/>
              <w:jc w:val="both"/>
            </w:pPr>
            <w:r>
              <w:rPr>
                <w:rFonts w:ascii="Times New Roman"/>
                <w:b w:val="false"/>
                <w:i w:val="false"/>
                <w:color w:val="000000"/>
                <w:sz w:val="20"/>
              </w:rPr>
              <w:t>
Увеличить содержание эмульгатора</w:t>
            </w:r>
            <w:r>
              <w:br/>
            </w:r>
            <w:r>
              <w:rPr>
                <w:rFonts w:ascii="Times New Roman"/>
                <w:b w:val="false"/>
                <w:i w:val="false"/>
                <w:color w:val="000000"/>
                <w:sz w:val="20"/>
              </w:rPr>
              <w:t>
</w:t>
            </w:r>
            <w:r>
              <w:rPr>
                <w:rFonts w:ascii="Times New Roman"/>
                <w:b w:val="false"/>
                <w:i w:val="false"/>
                <w:color w:val="000000"/>
                <w:sz w:val="20"/>
              </w:rPr>
              <w:t>Уменьшить значение рН эмульсии</w:t>
            </w:r>
            <w:r>
              <w:br/>
            </w:r>
            <w:r>
              <w:rPr>
                <w:rFonts w:ascii="Times New Roman"/>
                <w:b w:val="false"/>
                <w:i w:val="false"/>
                <w:color w:val="000000"/>
                <w:sz w:val="20"/>
              </w:rPr>
              <w:t>
Уменьшить до нижнего предела рекомендуемую температуру использования</w:t>
            </w:r>
          </w:p>
          <w:bookmarkEnd w:id="570"/>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Неудовлетворительная адгезия</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1"/>
          <w:p>
            <w:pPr>
              <w:spacing w:after="20"/>
              <w:ind w:left="20"/>
              <w:jc w:val="both"/>
            </w:pPr>
            <w:r>
              <w:rPr>
                <w:rFonts w:ascii="Times New Roman"/>
                <w:b w:val="false"/>
                <w:i w:val="false"/>
                <w:color w:val="000000"/>
                <w:sz w:val="20"/>
              </w:rPr>
              <w:t>
Увеличить количество эмульгатора</w:t>
            </w:r>
            <w:r>
              <w:br/>
            </w:r>
            <w:r>
              <w:rPr>
                <w:rFonts w:ascii="Times New Roman"/>
                <w:b w:val="false"/>
                <w:i w:val="false"/>
                <w:color w:val="000000"/>
                <w:sz w:val="20"/>
              </w:rPr>
              <w:t>
</w:t>
            </w:r>
            <w:r>
              <w:rPr>
                <w:rFonts w:ascii="Times New Roman"/>
                <w:b w:val="false"/>
                <w:i w:val="false"/>
                <w:color w:val="000000"/>
                <w:sz w:val="20"/>
              </w:rPr>
              <w:t>Увеличить значение рН</w:t>
            </w:r>
            <w:r>
              <w:br/>
            </w:r>
            <w:r>
              <w:rPr>
                <w:rFonts w:ascii="Times New Roman"/>
                <w:b w:val="false"/>
                <w:i w:val="false"/>
                <w:color w:val="000000"/>
                <w:sz w:val="20"/>
              </w:rPr>
              <w:t>
</w:t>
            </w:r>
            <w:r>
              <w:rPr>
                <w:rFonts w:ascii="Times New Roman"/>
                <w:b w:val="false"/>
                <w:i w:val="false"/>
                <w:color w:val="000000"/>
                <w:sz w:val="20"/>
              </w:rPr>
              <w:t>Заменить эмульгатор</w:t>
            </w:r>
            <w:r>
              <w:br/>
            </w:r>
            <w:r>
              <w:rPr>
                <w:rFonts w:ascii="Times New Roman"/>
                <w:b w:val="false"/>
                <w:i w:val="false"/>
                <w:color w:val="000000"/>
                <w:sz w:val="20"/>
              </w:rPr>
              <w:t>
Ввести в вяжущее адгезионную добавку</w:t>
            </w:r>
          </w:p>
          <w:bookmarkEnd w:id="571"/>
        </w:tc>
      </w:tr>
    </w:tbl>
    <w:p>
      <w:pPr>
        <w:spacing w:after="0"/>
        <w:ind w:left="0"/>
        <w:jc w:val="left"/>
      </w:pPr>
      <w:r>
        <w:br/>
      </w:r>
      <w:r>
        <w:rPr>
          <w:rFonts w:ascii="Times New Roman"/>
          <w:b w:val="false"/>
          <w:i w:val="false"/>
          <w:color w:val="000000"/>
          <w:sz w:val="28"/>
        </w:rPr>
        <w:t>
</w:t>
      </w:r>
    </w:p>
    <w:bookmarkStart w:name="z649" w:id="572"/>
    <w:p>
      <w:pPr>
        <w:spacing w:after="0"/>
        <w:ind w:left="0"/>
        <w:jc w:val="both"/>
      </w:pPr>
      <w:r>
        <w:rPr>
          <w:rFonts w:ascii="Times New Roman"/>
          <w:b w:val="false"/>
          <w:i w:val="false"/>
          <w:color w:val="000000"/>
          <w:sz w:val="28"/>
        </w:rPr>
        <w:t>
      8.10 Транспортирование и хранение эмульсии</w:t>
      </w:r>
    </w:p>
    <w:bookmarkEnd w:id="572"/>
    <w:bookmarkStart w:name="z650" w:id="573"/>
    <w:p>
      <w:pPr>
        <w:spacing w:after="0"/>
        <w:ind w:left="0"/>
        <w:jc w:val="both"/>
      </w:pPr>
      <w:r>
        <w:rPr>
          <w:rFonts w:ascii="Times New Roman"/>
          <w:b w:val="false"/>
          <w:i w:val="false"/>
          <w:color w:val="000000"/>
          <w:sz w:val="28"/>
        </w:rPr>
        <w:t>
      8.10.1 Битумные дорожные эмульсии рекомендуется транспортировать в цистернах, автогудранаторах, битумовозах и металлических или пластиковых бочках.</w:t>
      </w:r>
    </w:p>
    <w:bookmarkEnd w:id="573"/>
    <w:bookmarkStart w:name="z651" w:id="574"/>
    <w:p>
      <w:pPr>
        <w:spacing w:after="0"/>
        <w:ind w:left="0"/>
        <w:jc w:val="both"/>
      </w:pPr>
      <w:r>
        <w:rPr>
          <w:rFonts w:ascii="Times New Roman"/>
          <w:b w:val="false"/>
          <w:i w:val="false"/>
          <w:color w:val="000000"/>
          <w:sz w:val="28"/>
        </w:rPr>
        <w:t>
      8.10.2 Эмульсию рекомендуется хранить в цистернах или других цилиндрических металлических емкостях, расположенных горизонтально или вертикально. Вертикальные резервуары предпочтительнее горизонтальных хранилищ, поскольку меньшее количество эмульсии контактирует с воздухом.</w:t>
      </w:r>
    </w:p>
    <w:bookmarkEnd w:id="574"/>
    <w:bookmarkStart w:name="z652" w:id="575"/>
    <w:p>
      <w:pPr>
        <w:spacing w:after="0"/>
        <w:ind w:left="0"/>
        <w:jc w:val="both"/>
      </w:pPr>
      <w:r>
        <w:rPr>
          <w:rFonts w:ascii="Times New Roman"/>
          <w:b w:val="false"/>
          <w:i w:val="false"/>
          <w:color w:val="000000"/>
          <w:sz w:val="28"/>
        </w:rPr>
        <w:t>
      8.10.3 Емкости для хранения битумной эмульсии должны быть чистыми, без остатков эмульсии другого типа, битума, горюче-смазочных материалов и других материалов кислого или щелочного характера.</w:t>
      </w:r>
    </w:p>
    <w:bookmarkEnd w:id="575"/>
    <w:bookmarkStart w:name="z653" w:id="576"/>
    <w:p>
      <w:pPr>
        <w:spacing w:after="0"/>
        <w:ind w:left="0"/>
        <w:jc w:val="both"/>
      </w:pPr>
      <w:r>
        <w:rPr>
          <w:rFonts w:ascii="Times New Roman"/>
          <w:b w:val="false"/>
          <w:i w:val="false"/>
          <w:color w:val="000000"/>
          <w:sz w:val="28"/>
        </w:rPr>
        <w:t>
      Не рекомендуется слив в одну емкость битумных эмульсий различных классов или приготовленных с использованием разных эмульгаторов. С целью предотвращения загрязнения битумной эмульсии и испарения из нее воды емкости для хранения эмульсии необходимо плотно закрывать.</w:t>
      </w:r>
    </w:p>
    <w:bookmarkEnd w:id="576"/>
    <w:bookmarkStart w:name="z654" w:id="577"/>
    <w:p>
      <w:pPr>
        <w:spacing w:after="0"/>
        <w:ind w:left="0"/>
        <w:jc w:val="both"/>
      </w:pPr>
      <w:r>
        <w:rPr>
          <w:rFonts w:ascii="Times New Roman"/>
          <w:b w:val="false"/>
          <w:i w:val="false"/>
          <w:color w:val="000000"/>
          <w:sz w:val="28"/>
        </w:rPr>
        <w:t>
      8.10.4 Не рекомендуется хранение эмульсии при температуре ниже 5 °С с целью предотвращения возможного распада. Для обеспечения оптимальной температуры хранения емкости могут быть утеплены и оборудованы масляным, водяным или электрическим подогревом. Необходимо учитывать, что температура хранения должна быть близка к рекомендуемой температуре использования битумной эмульсии.</w:t>
      </w:r>
    </w:p>
    <w:bookmarkEnd w:id="577"/>
    <w:bookmarkStart w:name="z655" w:id="578"/>
    <w:p>
      <w:pPr>
        <w:spacing w:after="0"/>
        <w:ind w:left="0"/>
        <w:jc w:val="both"/>
      </w:pPr>
      <w:r>
        <w:rPr>
          <w:rFonts w:ascii="Times New Roman"/>
          <w:b w:val="false"/>
          <w:i w:val="false"/>
          <w:color w:val="000000"/>
          <w:sz w:val="28"/>
        </w:rPr>
        <w:t xml:space="preserve">
      8.10.5 Хранилища для эмульсий необходимо оснащать системой перемешивания в виде циркуляционного насоса или лопастной пропеллерной мешалки. При хранении битумную эмульсию рекомендуется перемешивать не менее одного раза в неделю. </w:t>
      </w:r>
    </w:p>
    <w:bookmarkEnd w:id="578"/>
    <w:bookmarkStart w:name="z656" w:id="579"/>
    <w:p>
      <w:pPr>
        <w:spacing w:after="0"/>
        <w:ind w:left="0"/>
        <w:jc w:val="both"/>
      </w:pPr>
      <w:r>
        <w:rPr>
          <w:rFonts w:ascii="Times New Roman"/>
          <w:b w:val="false"/>
          <w:i w:val="false"/>
          <w:color w:val="000000"/>
          <w:sz w:val="28"/>
        </w:rPr>
        <w:t>
      8.10.6 При перемешивании и перекачивании битумных эмульсий целесообразно использовать поршневые или центробежные насосы. Шестеренчатые насосы отрицательно сказываются на свойствах эмульсии, поэтому их использование, особенно для перемешивания, нежелательно.</w:t>
      </w:r>
    </w:p>
    <w:bookmarkEnd w:id="579"/>
    <w:bookmarkStart w:name="z657" w:id="580"/>
    <w:p>
      <w:pPr>
        <w:spacing w:after="0"/>
        <w:ind w:left="0"/>
        <w:jc w:val="both"/>
      </w:pPr>
      <w:r>
        <w:rPr>
          <w:rFonts w:ascii="Times New Roman"/>
          <w:b w:val="false"/>
          <w:i w:val="false"/>
          <w:color w:val="000000"/>
          <w:sz w:val="28"/>
        </w:rPr>
        <w:t xml:space="preserve">
      8.10.7 При длительном (более двух недель) хранении допускается некоторое расслоение эмульсии, т.е. изменение содержания вяжущего в эмульсии по высоте емкости без образования не размешиваемых комков и сгустков. В этом случае перед дальнейшим использованием эмульсии ее следует тщательно перемешать до однородного состояния. </w:t>
      </w:r>
    </w:p>
    <w:bookmarkEnd w:id="580"/>
    <w:bookmarkStart w:name="z658" w:id="581"/>
    <w:p>
      <w:pPr>
        <w:spacing w:after="0"/>
        <w:ind w:left="0"/>
        <w:jc w:val="both"/>
      </w:pPr>
      <w:r>
        <w:rPr>
          <w:rFonts w:ascii="Times New Roman"/>
          <w:b w:val="false"/>
          <w:i w:val="false"/>
          <w:color w:val="000000"/>
          <w:sz w:val="28"/>
        </w:rPr>
        <w:t>
      8.10.8 Вертикальные резервуары целесообразно оборудовать люками очистки, расположенными на высоте 0,6 м от дна. Снаружи емкость оборудуется лестницей.</w:t>
      </w:r>
    </w:p>
    <w:bookmarkEnd w:id="581"/>
    <w:bookmarkStart w:name="z659" w:id="582"/>
    <w:p>
      <w:pPr>
        <w:spacing w:after="0"/>
        <w:ind w:left="0"/>
        <w:jc w:val="both"/>
      </w:pPr>
      <w:r>
        <w:rPr>
          <w:rFonts w:ascii="Times New Roman"/>
          <w:b w:val="false"/>
          <w:i w:val="false"/>
          <w:color w:val="000000"/>
          <w:sz w:val="28"/>
        </w:rPr>
        <w:t>
      8.10.9 Наполнять емкости и отбирать из нее эмульсии следует снизу. В случае невозможности закачки емкостей для транспортирования битумной эмульсии снизу ее осуществляют сверху. При этом шланг должен быть опущен до дна.</w:t>
      </w:r>
    </w:p>
    <w:bookmarkEnd w:id="582"/>
    <w:bookmarkStart w:name="z660" w:id="583"/>
    <w:p>
      <w:pPr>
        <w:spacing w:after="0"/>
        <w:ind w:left="0"/>
        <w:jc w:val="both"/>
      </w:pPr>
      <w:r>
        <w:rPr>
          <w:rFonts w:ascii="Times New Roman"/>
          <w:b w:val="false"/>
          <w:i w:val="false"/>
          <w:color w:val="000000"/>
          <w:sz w:val="28"/>
        </w:rPr>
        <w:t>
      8.10.10 При транспортировании емкость рекомендуется заполнять битумной эмульсией доверху с целью исключения взбалтывания и преждевременного разрушения эмульсии. Выполнение этого положения особенно важно при осуществлении перевозок на дальние расстояния.</w:t>
      </w:r>
    </w:p>
    <w:bookmarkEnd w:id="583"/>
    <w:bookmarkStart w:name="z661" w:id="584"/>
    <w:p>
      <w:pPr>
        <w:spacing w:after="0"/>
        <w:ind w:left="0"/>
        <w:jc w:val="left"/>
      </w:pPr>
      <w:r>
        <w:rPr>
          <w:rFonts w:ascii="Times New Roman"/>
          <w:b/>
          <w:i w:val="false"/>
          <w:color w:val="000000"/>
        </w:rPr>
        <w:t xml:space="preserve"> 9 Требования безопасности</w:t>
      </w:r>
    </w:p>
    <w:bookmarkEnd w:id="584"/>
    <w:bookmarkStart w:name="z662" w:id="585"/>
    <w:p>
      <w:pPr>
        <w:spacing w:after="0"/>
        <w:ind w:left="0"/>
        <w:jc w:val="both"/>
      </w:pPr>
      <w:r>
        <w:rPr>
          <w:rFonts w:ascii="Times New Roman"/>
          <w:b w:val="false"/>
          <w:i w:val="false"/>
          <w:color w:val="000000"/>
          <w:sz w:val="28"/>
        </w:rPr>
        <w:t>
      9.1 При работе по технологиям, основанным на использовании битумных или полимермодифицированных битумных эмульсий, необходимо обеспечение требований техники безопасности, предусмотренных ГОСТ 12.1.005, ГОСТ 12.1.007, [5], [7], [8], [9], [10].</w:t>
      </w:r>
    </w:p>
    <w:bookmarkEnd w:id="585"/>
    <w:bookmarkStart w:name="z663" w:id="586"/>
    <w:p>
      <w:pPr>
        <w:spacing w:after="0"/>
        <w:ind w:left="0"/>
        <w:jc w:val="both"/>
      </w:pPr>
      <w:r>
        <w:rPr>
          <w:rFonts w:ascii="Times New Roman"/>
          <w:b w:val="false"/>
          <w:i w:val="false"/>
          <w:color w:val="000000"/>
          <w:sz w:val="28"/>
        </w:rPr>
        <w:t>
      9.2 Удельная эффектная активность естественных радионуклидов в применяемых технологиях согласно [9] не должна превышать значений, предусмотренных в таблице 18.</w:t>
      </w:r>
    </w:p>
    <w:bookmarkEnd w:id="586"/>
    <w:bookmarkStart w:name="z664" w:id="587"/>
    <w:p>
      <w:pPr>
        <w:spacing w:after="0"/>
        <w:ind w:left="0"/>
        <w:jc w:val="both"/>
      </w:pPr>
      <w:r>
        <w:rPr>
          <w:rFonts w:ascii="Times New Roman"/>
          <w:b w:val="false"/>
          <w:i w:val="false"/>
          <w:color w:val="000000"/>
          <w:sz w:val="28"/>
        </w:rPr>
        <w:t>
      9.3 Конечные продукты данных технологий являются малоопасными веществами и по степени воздействия на организм человека относятся к 4-му классу опасности по ГОСТ 12.1.007.</w:t>
      </w:r>
    </w:p>
    <w:bookmarkEnd w:id="587"/>
    <w:bookmarkStart w:name="z665" w:id="588"/>
    <w:p>
      <w:pPr>
        <w:spacing w:after="0"/>
        <w:ind w:left="0"/>
        <w:jc w:val="both"/>
      </w:pPr>
      <w:r>
        <w:rPr>
          <w:rFonts w:ascii="Times New Roman"/>
          <w:b w:val="false"/>
          <w:i w:val="false"/>
          <w:color w:val="000000"/>
          <w:sz w:val="28"/>
        </w:rPr>
        <w:t>
      9.4 Конечные продукты данных технологий и эмульсия, входящая в их состав, не являются пожаро- и взрывоопасными материалами.</w:t>
      </w:r>
    </w:p>
    <w:bookmarkEnd w:id="588"/>
    <w:bookmarkStart w:name="z666" w:id="589"/>
    <w:p>
      <w:pPr>
        <w:spacing w:after="0"/>
        <w:ind w:left="0"/>
        <w:jc w:val="left"/>
      </w:pPr>
      <w:r>
        <w:rPr>
          <w:rFonts w:ascii="Times New Roman"/>
          <w:b/>
          <w:i w:val="false"/>
          <w:color w:val="000000"/>
        </w:rPr>
        <w:t xml:space="preserve"> Таблица 18 – Удельная эффективная активность естественных радионуклидов</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5209"/>
        <w:gridCol w:w="4914"/>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радиационной опасности материалов</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Удельная эффективная активность (Аэфф), Бк/кг, не более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 и аэродромов в пределах населенных пунктов и зон перспективной застройки</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 вне населенных пунктов и зон перспективной застройки</w:t>
            </w:r>
          </w:p>
        </w:tc>
      </w:tr>
    </w:tbl>
    <w:bookmarkStart w:name="z667" w:id="590"/>
    <w:p>
      <w:pPr>
        <w:spacing w:after="0"/>
        <w:ind w:left="0"/>
        <w:jc w:val="both"/>
      </w:pPr>
      <w:r>
        <w:rPr>
          <w:rFonts w:ascii="Times New Roman"/>
          <w:b w:val="false"/>
          <w:i w:val="false"/>
          <w:color w:val="000000"/>
          <w:sz w:val="28"/>
        </w:rPr>
        <w:t xml:space="preserve">
      9.5 ПДК вредных веществ в воздухе рабочей зоны и населенных мест согласно ГОСТ12.1.005, [6] не должна превышать значений, предусмотренных в таблице 19. </w:t>
      </w:r>
    </w:p>
    <w:bookmarkEnd w:id="590"/>
    <w:bookmarkStart w:name="z668" w:id="591"/>
    <w:p>
      <w:pPr>
        <w:spacing w:after="0"/>
        <w:ind w:left="0"/>
        <w:jc w:val="both"/>
      </w:pPr>
      <w:r>
        <w:rPr>
          <w:rFonts w:ascii="Times New Roman"/>
          <w:b w:val="false"/>
          <w:i w:val="false"/>
          <w:color w:val="000000"/>
          <w:sz w:val="28"/>
        </w:rPr>
        <w:t>
      9.6 Содержание вредных веществ в воздухе рабочей зоны определяется по ГОСТ 12.1.014. Периодичность проверки ПДК вредных веществ по ГОСТ 12.1.005 – не реже 1 раза в квартал.</w:t>
      </w:r>
    </w:p>
    <w:bookmarkEnd w:id="591"/>
    <w:bookmarkStart w:name="z669" w:id="592"/>
    <w:p>
      <w:pPr>
        <w:spacing w:after="0"/>
        <w:ind w:left="0"/>
        <w:jc w:val="left"/>
      </w:pPr>
      <w:r>
        <w:rPr>
          <w:rFonts w:ascii="Times New Roman"/>
          <w:b/>
          <w:i w:val="false"/>
          <w:color w:val="000000"/>
        </w:rPr>
        <w:t xml:space="preserve"> Таблица 19 – Показатели ПДК вредных веществ в рабочей зоне и атмосферном воздухе населенных мест</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2564"/>
        <w:gridCol w:w="1"/>
        <w:gridCol w:w="1840"/>
        <w:gridCol w:w="948"/>
        <w:gridCol w:w="1"/>
        <w:gridCol w:w="1168"/>
        <w:gridCol w:w="4"/>
        <w:gridCol w:w="2158"/>
      </w:tblGrid>
      <w:tr>
        <w:trPr>
          <w:trHeight w:val="30" w:hRule="atLeast"/>
        </w:trPr>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мг/м3</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 мг/м3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по ГОСТ 12.1.007</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(ГОСТ 12.1.005)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атмосферном воздухе населенных мест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разовая (м.р)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оксид (в пересчете на алюминий)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мкг/100м3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 РМ 2,5 (1)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соединения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двуокиси кремния SiO2 20%-70%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 19</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двуокиси кремния SiO2 менее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С1-С19 (в пересчете на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оксид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bookmarkStart w:name="z670" w:id="593"/>
    <w:p>
      <w:pPr>
        <w:spacing w:after="0"/>
        <w:ind w:left="0"/>
        <w:jc w:val="both"/>
      </w:pPr>
      <w:r>
        <w:rPr>
          <w:rFonts w:ascii="Times New Roman"/>
          <w:b w:val="false"/>
          <w:i w:val="false"/>
          <w:color w:val="000000"/>
          <w:sz w:val="28"/>
        </w:rPr>
        <w:t>
      9.7 Требования безопасности при производстве эмульсии</w:t>
      </w:r>
    </w:p>
    <w:bookmarkEnd w:id="593"/>
    <w:bookmarkStart w:name="z671" w:id="594"/>
    <w:p>
      <w:pPr>
        <w:spacing w:after="0"/>
        <w:ind w:left="0"/>
        <w:jc w:val="both"/>
      </w:pPr>
      <w:r>
        <w:rPr>
          <w:rFonts w:ascii="Times New Roman"/>
          <w:b w:val="false"/>
          <w:i w:val="false"/>
          <w:color w:val="000000"/>
          <w:sz w:val="28"/>
        </w:rPr>
        <w:t>
      9.7.1 Работы по производству и применению эмульсий должны производиться с соблюдением требований пожарной безопасности по ГОСТ 12.1.004. Показатели пожарной опасности (температура вспышки в открытом тигле и температура воспламенения и самовоспламенения) битумов, входящих в состав эмульсий, должны соответствовать требованиям СТ РК 1373.</w:t>
      </w:r>
    </w:p>
    <w:bookmarkEnd w:id="594"/>
    <w:bookmarkStart w:name="z672" w:id="595"/>
    <w:p>
      <w:pPr>
        <w:spacing w:after="0"/>
        <w:ind w:left="0"/>
        <w:jc w:val="both"/>
      </w:pPr>
      <w:r>
        <w:rPr>
          <w:rFonts w:ascii="Times New Roman"/>
          <w:b w:val="false"/>
          <w:i w:val="false"/>
          <w:color w:val="000000"/>
          <w:sz w:val="28"/>
        </w:rPr>
        <w:t>
      9.7.2 К работе на эмульсионных установках допускаются лица, прошедшие инструктаж по технике безопасности по ГОСТ 12.0.004.</w:t>
      </w:r>
    </w:p>
    <w:bookmarkEnd w:id="595"/>
    <w:bookmarkStart w:name="z673" w:id="596"/>
    <w:p>
      <w:pPr>
        <w:spacing w:after="0"/>
        <w:ind w:left="0"/>
        <w:jc w:val="both"/>
      </w:pPr>
      <w:r>
        <w:rPr>
          <w:rFonts w:ascii="Times New Roman"/>
          <w:b w:val="false"/>
          <w:i w:val="false"/>
          <w:color w:val="000000"/>
          <w:sz w:val="28"/>
        </w:rPr>
        <w:t>
      9.7.3 При работе с эмульсиями следует применять средства индивидуальной защиты: респиратор, защитные очки, рукавицы.</w:t>
      </w:r>
    </w:p>
    <w:bookmarkEnd w:id="596"/>
    <w:bookmarkStart w:name="z674" w:id="597"/>
    <w:p>
      <w:pPr>
        <w:spacing w:after="0"/>
        <w:ind w:left="0"/>
        <w:jc w:val="both"/>
      </w:pPr>
      <w:r>
        <w:rPr>
          <w:rFonts w:ascii="Times New Roman"/>
          <w:b w:val="false"/>
          <w:i w:val="false"/>
          <w:color w:val="000000"/>
          <w:sz w:val="28"/>
        </w:rPr>
        <w:t>
      9.7.4 Эмульсионные установки должны быть обеспечены медицинской аптечкой по ГОСТ 23267.</w:t>
      </w:r>
    </w:p>
    <w:bookmarkEnd w:id="597"/>
    <w:bookmarkStart w:name="z675" w:id="598"/>
    <w:p>
      <w:pPr>
        <w:spacing w:after="0"/>
        <w:ind w:left="0"/>
        <w:jc w:val="both"/>
      </w:pPr>
      <w:r>
        <w:rPr>
          <w:rFonts w:ascii="Times New Roman"/>
          <w:b w:val="false"/>
          <w:i w:val="false"/>
          <w:color w:val="000000"/>
          <w:sz w:val="28"/>
        </w:rPr>
        <w:t>
      9.7.5 Для приготовления эмульсий и растворов эмульгаторов в закрытых помещениях необходимо устройство приточно-вытяжной вентиляции по ГОСТ 12.4.021.</w:t>
      </w:r>
    </w:p>
    <w:bookmarkEnd w:id="598"/>
    <w:bookmarkStart w:name="z676" w:id="599"/>
    <w:p>
      <w:pPr>
        <w:spacing w:after="0"/>
        <w:ind w:left="0"/>
        <w:jc w:val="both"/>
      </w:pPr>
      <w:r>
        <w:rPr>
          <w:rFonts w:ascii="Times New Roman"/>
          <w:b w:val="false"/>
          <w:i w:val="false"/>
          <w:color w:val="000000"/>
          <w:sz w:val="28"/>
        </w:rPr>
        <w:t>
      9.7.6 Все используемые электрические приборы должны соответствовать правилам устройства электроустановок (ПЭУ). Эксплуатацию электрических приборов проводят в соответствии с правилами техники безопасности при эксплуатации электроустановок, а также правилами электробезопасности по ГОСТ 12.1.019.</w:t>
      </w:r>
    </w:p>
    <w:bookmarkEnd w:id="599"/>
    <w:bookmarkStart w:name="z677" w:id="600"/>
    <w:p>
      <w:pPr>
        <w:spacing w:after="0"/>
        <w:ind w:left="0"/>
        <w:jc w:val="both"/>
      </w:pPr>
      <w:r>
        <w:rPr>
          <w:rFonts w:ascii="Times New Roman"/>
          <w:b w:val="false"/>
          <w:i w:val="false"/>
          <w:color w:val="000000"/>
          <w:sz w:val="28"/>
        </w:rPr>
        <w:t>
      9.7.7 Эмульгаторы хранят в металлических или пластмассовых емкостях с плотно закрывающимися крышками. Кислоту хранят в стеклянных бутылях с притертыми пробками или в другой кислотоупорной таре. Применение резиновых пробок не допускается. Все перечисленные выше вещества хранят в закрытом помещении, оборудованном приточно-вытяжной вентиляцией по ГОСТ 12.4.021.</w:t>
      </w:r>
    </w:p>
    <w:bookmarkEnd w:id="600"/>
    <w:bookmarkStart w:name="z678" w:id="601"/>
    <w:p>
      <w:pPr>
        <w:spacing w:after="0"/>
        <w:ind w:left="0"/>
        <w:jc w:val="both"/>
      </w:pPr>
      <w:r>
        <w:rPr>
          <w:rFonts w:ascii="Times New Roman"/>
          <w:b w:val="false"/>
          <w:i w:val="false"/>
          <w:color w:val="000000"/>
          <w:sz w:val="28"/>
        </w:rPr>
        <w:t>
      9.7.8 Бутыль или другую тару, предназначенную для хранения концентрированной соляной кислоты, транспортируют к месту приготовления раствора, соблюдая соответствующие нормы техники безопасности. Не следует низко наклоняться к таре с соляной кислотой, чтобы не вдыхать ее пары.</w:t>
      </w:r>
    </w:p>
    <w:bookmarkEnd w:id="601"/>
    <w:bookmarkStart w:name="z679" w:id="602"/>
    <w:p>
      <w:pPr>
        <w:spacing w:after="0"/>
        <w:ind w:left="0"/>
        <w:jc w:val="both"/>
      </w:pPr>
      <w:r>
        <w:rPr>
          <w:rFonts w:ascii="Times New Roman"/>
          <w:b w:val="false"/>
          <w:i w:val="false"/>
          <w:color w:val="000000"/>
          <w:sz w:val="28"/>
        </w:rPr>
        <w:t>
      При приготовлении раствора соляной кислоты требуемой концентрации, во избежание разбрызгивания концентрированной кислоты и получения ожогов, следует кислоту приливать в воду небольшими порциями, а не наоборот.</w:t>
      </w:r>
    </w:p>
    <w:bookmarkEnd w:id="602"/>
    <w:bookmarkStart w:name="z680" w:id="603"/>
    <w:p>
      <w:pPr>
        <w:spacing w:after="0"/>
        <w:ind w:left="0"/>
        <w:jc w:val="both"/>
      </w:pPr>
      <w:r>
        <w:rPr>
          <w:rFonts w:ascii="Times New Roman"/>
          <w:b w:val="false"/>
          <w:i w:val="false"/>
          <w:color w:val="000000"/>
          <w:sz w:val="28"/>
        </w:rPr>
        <w:t>
      9.7.9 При приготовлении эмульсии перед воронкой диспергатора устанавливают защитное стекло, предупреждающее попадания брызг горячего битума и раствора эмульгатора на оператора.</w:t>
      </w:r>
    </w:p>
    <w:bookmarkEnd w:id="603"/>
    <w:bookmarkStart w:name="z681" w:id="604"/>
    <w:p>
      <w:pPr>
        <w:spacing w:after="0"/>
        <w:ind w:left="0"/>
        <w:jc w:val="both"/>
      </w:pPr>
      <w:r>
        <w:rPr>
          <w:rFonts w:ascii="Times New Roman"/>
          <w:b w:val="false"/>
          <w:i w:val="false"/>
          <w:color w:val="000000"/>
          <w:sz w:val="28"/>
        </w:rPr>
        <w:t>
      Изменять рабочий зазор диспергатора во время его работы не допускается.</w:t>
      </w:r>
    </w:p>
    <w:bookmarkEnd w:id="604"/>
    <w:bookmarkStart w:name="z682" w:id="605"/>
    <w:p>
      <w:pPr>
        <w:spacing w:after="0"/>
        <w:ind w:left="0"/>
        <w:jc w:val="both"/>
      </w:pPr>
      <w:r>
        <w:rPr>
          <w:rFonts w:ascii="Times New Roman"/>
          <w:b w:val="false"/>
          <w:i w:val="false"/>
          <w:color w:val="000000"/>
          <w:sz w:val="28"/>
        </w:rPr>
        <w:t>
      9.7.10 Подогреваемые емкости заполняют растворами не более чем на 0,8 их объема. К указанным емкостям должна обеспечиваться подача холодной воды. В случае вспенивания раствора эмульгатора в емкость добавляют от 20 до 50 см</w:t>
      </w:r>
      <w:r>
        <w:rPr>
          <w:rFonts w:ascii="Times New Roman"/>
          <w:b w:val="false"/>
          <w:i w:val="false"/>
          <w:color w:val="000000"/>
          <w:vertAlign w:val="superscript"/>
        </w:rPr>
        <w:t>3</w:t>
      </w:r>
      <w:r>
        <w:rPr>
          <w:rFonts w:ascii="Times New Roman"/>
          <w:b w:val="false"/>
          <w:i w:val="false"/>
          <w:color w:val="000000"/>
          <w:sz w:val="28"/>
        </w:rPr>
        <w:t xml:space="preserve"> холодной воды и выключают подогрев емкости. </w:t>
      </w:r>
    </w:p>
    <w:bookmarkEnd w:id="605"/>
    <w:bookmarkStart w:name="z683" w:id="606"/>
    <w:p>
      <w:pPr>
        <w:spacing w:after="0"/>
        <w:ind w:left="0"/>
        <w:jc w:val="both"/>
      </w:pPr>
      <w:r>
        <w:rPr>
          <w:rFonts w:ascii="Times New Roman"/>
          <w:b w:val="false"/>
          <w:i w:val="false"/>
          <w:color w:val="000000"/>
          <w:sz w:val="28"/>
        </w:rPr>
        <w:t>
      9.7.11 Битум, попавший на кожу, смывают соляровым маслом, бензином или керосином, а затем делают примочку из 96 %-ного или 72 %-ного этилового спирта. При попадании на кожу лица и рук капель растворов анионных эмульгаторов сначала смывают эти места кожи большим количеством воды, а при попадании раствора щелочи обрабатывают еще слабым раствором борной или уксусной кислоты. Затем руки моют с мылом и смазывают вазелином или другим аналогичным кремом.</w:t>
      </w:r>
    </w:p>
    <w:bookmarkEnd w:id="606"/>
    <w:bookmarkStart w:name="z684" w:id="607"/>
    <w:p>
      <w:pPr>
        <w:spacing w:after="0"/>
        <w:ind w:left="0"/>
        <w:jc w:val="both"/>
      </w:pPr>
      <w:r>
        <w:rPr>
          <w:rFonts w:ascii="Times New Roman"/>
          <w:b w:val="false"/>
          <w:i w:val="false"/>
          <w:color w:val="000000"/>
          <w:sz w:val="28"/>
        </w:rPr>
        <w:t>
      9.7.12 При работе с эмульгаторами попавшие на кожу водорастворимые ПАВ или их растворы следует смыть под сильной струей воды с нейтральным мылом (не содержащим соду). Водонерастворимые эмульгаторы сначала снимают керосином или бензином, не втирая их в кожу, затем смывают водой с мылом. Соляную кислоту смывают сильной струей воды и на пострадавший участок кожи накладывают примочку из 2 %-ного содового раствора.</w:t>
      </w:r>
    </w:p>
    <w:bookmarkEnd w:id="607"/>
    <w:bookmarkStart w:name="z685" w:id="608"/>
    <w:p>
      <w:pPr>
        <w:spacing w:after="0"/>
        <w:ind w:left="0"/>
        <w:jc w:val="both"/>
      </w:pPr>
      <w:r>
        <w:rPr>
          <w:rFonts w:ascii="Times New Roman"/>
          <w:b w:val="false"/>
          <w:i w:val="false"/>
          <w:color w:val="000000"/>
          <w:sz w:val="28"/>
        </w:rPr>
        <w:t>
      9.7.13 Во время нагревания вяжущих или водного раствора соляной кислоты, едкого натра и растворов эмульгатора рабочие должны находиться с наветренной стороны от места выделения вредных паров.</w:t>
      </w:r>
    </w:p>
    <w:bookmarkEnd w:id="608"/>
    <w:bookmarkStart w:name="z686" w:id="609"/>
    <w:p>
      <w:pPr>
        <w:spacing w:after="0"/>
        <w:ind w:left="0"/>
        <w:jc w:val="both"/>
      </w:pPr>
      <w:r>
        <w:rPr>
          <w:rFonts w:ascii="Times New Roman"/>
          <w:b w:val="false"/>
          <w:i w:val="false"/>
          <w:color w:val="000000"/>
          <w:sz w:val="28"/>
        </w:rPr>
        <w:t>
      9.7.14 В случае попадания эмульсии на одежду, лицо и руки следует быстро смыть ее холодной водой, а остатки битума или дегтя снять керосином, соляровым маслом, бензином, а затем эти места промыть теплой водой с мылом.</w:t>
      </w:r>
    </w:p>
    <w:bookmarkEnd w:id="609"/>
    <w:bookmarkStart w:name="z687" w:id="610"/>
    <w:p>
      <w:pPr>
        <w:spacing w:after="0"/>
        <w:ind w:left="0"/>
        <w:jc w:val="left"/>
      </w:pPr>
      <w:r>
        <w:rPr>
          <w:rFonts w:ascii="Times New Roman"/>
          <w:b/>
          <w:i w:val="false"/>
          <w:color w:val="000000"/>
        </w:rPr>
        <w:t xml:space="preserve"> 10 Требования охраны окружающей среды</w:t>
      </w:r>
    </w:p>
    <w:bookmarkEnd w:id="610"/>
    <w:bookmarkStart w:name="z688" w:id="611"/>
    <w:p>
      <w:pPr>
        <w:spacing w:after="0"/>
        <w:ind w:left="0"/>
        <w:jc w:val="both"/>
      </w:pPr>
      <w:r>
        <w:rPr>
          <w:rFonts w:ascii="Times New Roman"/>
          <w:b w:val="false"/>
          <w:i w:val="false"/>
          <w:color w:val="000000"/>
          <w:sz w:val="28"/>
        </w:rPr>
        <w:t>
      10.1 Выделение загрязняющих веществ и выброс в атмосферу происходит при складировании, в ходе подачи исходных материалов в специализированную машину и при непосредственном устройстве технологии на автодорожное покрытие.</w:t>
      </w:r>
    </w:p>
    <w:bookmarkEnd w:id="611"/>
    <w:bookmarkStart w:name="z689" w:id="612"/>
    <w:p>
      <w:pPr>
        <w:spacing w:after="0"/>
        <w:ind w:left="0"/>
        <w:jc w:val="both"/>
      </w:pPr>
      <w:r>
        <w:rPr>
          <w:rFonts w:ascii="Times New Roman"/>
          <w:b w:val="false"/>
          <w:i w:val="false"/>
          <w:color w:val="000000"/>
          <w:sz w:val="28"/>
        </w:rPr>
        <w:t>
      В связи с этим при приготовлении эмульсий необходимо руководствоваться мерами защиты окружающей среды, предусмотренными ГОСТ 17.1.2.3.01, ГОСТ 17.1.3.05, ГОСТ 17.2.3.01, ГОСТ 17.2.3.02, [8], [9], [10], [11], [12], [13].</w:t>
      </w:r>
    </w:p>
    <w:bookmarkEnd w:id="612"/>
    <w:bookmarkStart w:name="z690" w:id="613"/>
    <w:p>
      <w:pPr>
        <w:spacing w:after="0"/>
        <w:ind w:left="0"/>
        <w:jc w:val="both"/>
      </w:pPr>
      <w:r>
        <w:rPr>
          <w:rFonts w:ascii="Times New Roman"/>
          <w:b w:val="false"/>
          <w:i w:val="false"/>
          <w:color w:val="000000"/>
          <w:sz w:val="28"/>
        </w:rPr>
        <w:t>
      10.2 ПДК вредных веществ в воздухе населенных мест не должна превышать значений, предусмотренных в таблице 20 при совместном присутствии групп суммаций:</w:t>
      </w:r>
    </w:p>
    <w:bookmarkEnd w:id="613"/>
    <w:bookmarkStart w:name="z691" w:id="614"/>
    <w:p>
      <w:pPr>
        <w:spacing w:after="0"/>
        <w:ind w:left="0"/>
        <w:jc w:val="both"/>
      </w:pPr>
      <w:r>
        <w:rPr>
          <w:rFonts w:ascii="Times New Roman"/>
          <w:b w:val="false"/>
          <w:i w:val="false"/>
          <w:color w:val="000000"/>
          <w:sz w:val="28"/>
        </w:rPr>
        <w:t>
      - диоксида азота, диоксида серы, диоксида углерода и фенола;</w:t>
      </w:r>
    </w:p>
    <w:bookmarkEnd w:id="614"/>
    <w:bookmarkStart w:name="z692" w:id="615"/>
    <w:p>
      <w:pPr>
        <w:spacing w:after="0"/>
        <w:ind w:left="0"/>
        <w:jc w:val="both"/>
      </w:pPr>
      <w:r>
        <w:rPr>
          <w:rFonts w:ascii="Times New Roman"/>
          <w:b w:val="false"/>
          <w:i w:val="false"/>
          <w:color w:val="000000"/>
          <w:sz w:val="28"/>
        </w:rPr>
        <w:t>
      - диоксида азота и диоксида серы;</w:t>
      </w:r>
    </w:p>
    <w:bookmarkEnd w:id="615"/>
    <w:bookmarkStart w:name="z693" w:id="616"/>
    <w:p>
      <w:pPr>
        <w:spacing w:after="0"/>
        <w:ind w:left="0"/>
        <w:jc w:val="both"/>
      </w:pPr>
      <w:r>
        <w:rPr>
          <w:rFonts w:ascii="Times New Roman"/>
          <w:b w:val="false"/>
          <w:i w:val="false"/>
          <w:color w:val="000000"/>
          <w:sz w:val="28"/>
        </w:rPr>
        <w:t>
      - диоксида серы и фенола;</w:t>
      </w:r>
    </w:p>
    <w:bookmarkEnd w:id="616"/>
    <w:bookmarkStart w:name="z694" w:id="617"/>
    <w:p>
      <w:pPr>
        <w:spacing w:after="0"/>
        <w:ind w:left="0"/>
        <w:jc w:val="both"/>
      </w:pPr>
      <w:r>
        <w:rPr>
          <w:rFonts w:ascii="Times New Roman"/>
          <w:b w:val="false"/>
          <w:i w:val="false"/>
          <w:color w:val="000000"/>
          <w:sz w:val="28"/>
        </w:rPr>
        <w:t>
      - пентаксида ванадия и диоксида серы;</w:t>
      </w:r>
    </w:p>
    <w:bookmarkEnd w:id="617"/>
    <w:bookmarkStart w:name="z695" w:id="618"/>
    <w:p>
      <w:pPr>
        <w:spacing w:after="0"/>
        <w:ind w:left="0"/>
        <w:jc w:val="both"/>
      </w:pPr>
      <w:r>
        <w:rPr>
          <w:rFonts w:ascii="Times New Roman"/>
          <w:b w:val="false"/>
          <w:i w:val="false"/>
          <w:color w:val="000000"/>
          <w:sz w:val="28"/>
        </w:rPr>
        <w:t>
      - пыли неорганической с содержанием SiO2 от 20 % до 70 % и выше 70 %, сумма концентраций веществ в каждой группе не должна превышать 1 (единицы) по [7].</w:t>
      </w:r>
    </w:p>
    <w:bookmarkEnd w:id="618"/>
    <w:bookmarkStart w:name="z696" w:id="619"/>
    <w:p>
      <w:pPr>
        <w:spacing w:after="0"/>
        <w:ind w:left="0"/>
        <w:jc w:val="both"/>
      </w:pPr>
      <w:r>
        <w:rPr>
          <w:rFonts w:ascii="Times New Roman"/>
          <w:b w:val="false"/>
          <w:i w:val="false"/>
          <w:color w:val="000000"/>
          <w:sz w:val="28"/>
        </w:rPr>
        <w:t>
      10.3 Требованием по защите окружающей среды при приготовлении битумных эмульсий является герметизация оборудования и предотвращение розливов битума и эмульсий.</w:t>
      </w:r>
    </w:p>
    <w:bookmarkEnd w:id="619"/>
    <w:bookmarkStart w:name="z697" w:id="620"/>
    <w:p>
      <w:pPr>
        <w:spacing w:after="0"/>
        <w:ind w:left="0"/>
        <w:jc w:val="both"/>
      </w:pPr>
      <w:r>
        <w:rPr>
          <w:rFonts w:ascii="Times New Roman"/>
          <w:b w:val="false"/>
          <w:i w:val="false"/>
          <w:color w:val="000000"/>
          <w:sz w:val="28"/>
        </w:rPr>
        <w:t>
      10.4 При розливе битума и эмульсий возможно образование отходов, их необходимо засыпать песком, удалить в специально отведенное место с последующей утилизацией в дорожном строительстве.</w:t>
      </w:r>
    </w:p>
    <w:bookmarkEnd w:id="620"/>
    <w:bookmarkStart w:name="z698" w:id="621"/>
    <w:p>
      <w:pPr>
        <w:spacing w:after="0"/>
        <w:ind w:left="0"/>
        <w:jc w:val="both"/>
      </w:pPr>
      <w:r>
        <w:rPr>
          <w:rFonts w:ascii="Times New Roman"/>
          <w:b w:val="false"/>
          <w:i w:val="false"/>
          <w:color w:val="000000"/>
          <w:sz w:val="28"/>
        </w:rPr>
        <w:t xml:space="preserve">
      10.5 При приготовлении и использовании эмульсий образование отходов и выделение токсичных соединений в сточные воды не происходит. </w:t>
      </w:r>
    </w:p>
    <w:bookmarkEnd w:id="621"/>
    <w:bookmarkStart w:name="z699" w:id="622"/>
    <w:p>
      <w:pPr>
        <w:spacing w:after="0"/>
        <w:ind w:left="0"/>
        <w:jc w:val="both"/>
      </w:pPr>
      <w:r>
        <w:rPr>
          <w:rFonts w:ascii="Times New Roman"/>
          <w:b w:val="false"/>
          <w:i w:val="false"/>
          <w:color w:val="000000"/>
          <w:sz w:val="28"/>
        </w:rPr>
        <w:t>
      10.6 При производстве краткосрочных работ на дороге по устройству ямочного ремонта на участках с высокой скоростью и интенсивностью движения, когда место работ перемещается по дороге (локальные повреждения), работы рекомендуется проводить под защитой автомобиля дорожной полиции или машины дорожного мастера.</w:t>
      </w:r>
    </w:p>
    <w:bookmarkEnd w:id="622"/>
    <w:bookmarkStart w:name="z700" w:id="623"/>
    <w:p>
      <w:pPr>
        <w:spacing w:after="0"/>
        <w:ind w:left="0"/>
        <w:jc w:val="both"/>
      </w:pPr>
      <w:r>
        <w:rPr>
          <w:rFonts w:ascii="Times New Roman"/>
          <w:b w:val="false"/>
          <w:i w:val="false"/>
          <w:color w:val="000000"/>
          <w:sz w:val="28"/>
        </w:rPr>
        <w:t>
      10.7 ехника безопасности при работе с пломбировщиками (CrafcoMagnum, Airstream и ShaferBlowPatcher и др.) должна соответствовать требованиям Руководства по их эксплуатации.</w:t>
      </w:r>
    </w:p>
    <w:bookmarkEnd w:id="623"/>
    <w:bookmarkStart w:name="z701" w:id="624"/>
    <w:p>
      <w:pPr>
        <w:spacing w:after="0"/>
        <w:ind w:left="0"/>
        <w:jc w:val="left"/>
      </w:pPr>
      <w:r>
        <w:rPr>
          <w:rFonts w:ascii="Times New Roman"/>
          <w:b/>
          <w:i w:val="false"/>
          <w:color w:val="000000"/>
        </w:rPr>
        <w:t xml:space="preserve"> 11 Определение стоимости работ по технологиям применения специальных эмульсионно-минеральных смесей в дорожном строительстве</w:t>
      </w:r>
    </w:p>
    <w:bookmarkEnd w:id="624"/>
    <w:bookmarkStart w:name="z702" w:id="625"/>
    <w:p>
      <w:pPr>
        <w:spacing w:after="0"/>
        <w:ind w:left="0"/>
        <w:jc w:val="both"/>
      </w:pPr>
      <w:r>
        <w:rPr>
          <w:rFonts w:ascii="Times New Roman"/>
          <w:b w:val="false"/>
          <w:i w:val="false"/>
          <w:color w:val="000000"/>
          <w:sz w:val="28"/>
        </w:rPr>
        <w:t xml:space="preserve">
      </w:t>
      </w:r>
      <w:r>
        <w:rPr>
          <w:rFonts w:ascii="Times New Roman"/>
          <w:b/>
          <w:i w:val="false"/>
          <w:color w:val="000000"/>
          <w:sz w:val="28"/>
        </w:rPr>
        <w:t>11.1 Методика определения стоимости 1 м2 покрытия с применением литой эмульсионно-минеральной смеси "Микросюрфейсинг"</w:t>
      </w:r>
    </w:p>
    <w:bookmarkEnd w:id="625"/>
    <w:bookmarkStart w:name="z703" w:id="626"/>
    <w:p>
      <w:pPr>
        <w:spacing w:after="0"/>
        <w:ind w:left="0"/>
        <w:jc w:val="both"/>
      </w:pPr>
      <w:r>
        <w:rPr>
          <w:rFonts w:ascii="Times New Roman"/>
          <w:b w:val="false"/>
          <w:i w:val="false"/>
          <w:color w:val="000000"/>
          <w:sz w:val="28"/>
        </w:rPr>
        <w:t>
      Стоимость укладки покрытия дорожной одежды с применением "Микросюрфейсинга" определяется на основании [14].</w:t>
      </w:r>
    </w:p>
    <w:bookmarkEnd w:id="626"/>
    <w:bookmarkStart w:name="z704" w:id="627"/>
    <w:p>
      <w:pPr>
        <w:spacing w:after="0"/>
        <w:ind w:left="0"/>
        <w:jc w:val="both"/>
      </w:pPr>
      <w:r>
        <w:rPr>
          <w:rFonts w:ascii="Times New Roman"/>
          <w:b w:val="false"/>
          <w:i w:val="false"/>
          <w:color w:val="000000"/>
          <w:sz w:val="28"/>
        </w:rPr>
        <w:t>
      Заработная плата рабочих принята согласно [15].</w:t>
      </w:r>
    </w:p>
    <w:bookmarkEnd w:id="627"/>
    <w:bookmarkStart w:name="z705" w:id="628"/>
    <w:p>
      <w:pPr>
        <w:spacing w:after="0"/>
        <w:ind w:left="0"/>
        <w:jc w:val="both"/>
      </w:pPr>
      <w:r>
        <w:rPr>
          <w:rFonts w:ascii="Times New Roman"/>
          <w:b w:val="false"/>
          <w:i w:val="false"/>
          <w:color w:val="000000"/>
          <w:sz w:val="28"/>
        </w:rPr>
        <w:t xml:space="preserve">
      Стоимость материалов в расценке следует принять согласно [16]. </w:t>
      </w:r>
    </w:p>
    <w:bookmarkEnd w:id="628"/>
    <w:bookmarkStart w:name="z706" w:id="629"/>
    <w:p>
      <w:pPr>
        <w:spacing w:after="0"/>
        <w:ind w:left="0"/>
        <w:jc w:val="both"/>
      </w:pPr>
      <w:r>
        <w:rPr>
          <w:rFonts w:ascii="Times New Roman"/>
          <w:b w:val="false"/>
          <w:i w:val="false"/>
          <w:color w:val="000000"/>
          <w:sz w:val="28"/>
        </w:rPr>
        <w:t>
      Стоимость машино-часа работы механизма импортного производства, отсутствующего в нормативной базе ценообразования республики, необходимо определять на основании расчетов, согласно [17].</w:t>
      </w:r>
    </w:p>
    <w:bookmarkEnd w:id="629"/>
    <w:bookmarkStart w:name="z707" w:id="630"/>
    <w:p>
      <w:pPr>
        <w:spacing w:after="0"/>
        <w:ind w:left="0"/>
        <w:jc w:val="both"/>
      </w:pPr>
      <w:r>
        <w:rPr>
          <w:rFonts w:ascii="Times New Roman"/>
          <w:b w:val="false"/>
          <w:i w:val="false"/>
          <w:color w:val="000000"/>
          <w:sz w:val="28"/>
        </w:rPr>
        <w:t>
      На полученную в результате расчетов стоимость устройства покрытия в текущем уровне цен IV квартала 2018 года начислен НДС - 12%.</w:t>
      </w:r>
    </w:p>
    <w:bookmarkEnd w:id="630"/>
    <w:bookmarkStart w:name="z708" w:id="631"/>
    <w:p>
      <w:pPr>
        <w:spacing w:after="0"/>
        <w:ind w:left="0"/>
        <w:jc w:val="both"/>
      </w:pPr>
      <w:r>
        <w:rPr>
          <w:rFonts w:ascii="Times New Roman"/>
          <w:b w:val="false"/>
          <w:i w:val="false"/>
          <w:color w:val="000000"/>
          <w:sz w:val="28"/>
        </w:rPr>
        <w:t>
      Расчет стоимости выполнен также с помощью программного комплекса EXCEL и представлен в Приложении М.</w:t>
      </w:r>
    </w:p>
    <w:bookmarkEnd w:id="631"/>
    <w:bookmarkStart w:name="z709" w:id="632"/>
    <w:p>
      <w:pPr>
        <w:spacing w:after="0"/>
        <w:ind w:left="0"/>
        <w:jc w:val="both"/>
      </w:pPr>
      <w:r>
        <w:rPr>
          <w:rFonts w:ascii="Times New Roman"/>
          <w:b w:val="false"/>
          <w:i w:val="false"/>
          <w:color w:val="000000"/>
          <w:sz w:val="28"/>
        </w:rPr>
        <w:t>
      Согласно представленным расчетам, стоимость укладки 1 м2 двухслойного покрытия с применением литой эмульсионно-минеральной смеси "Микросюрфейсинг" на асфальтобетонном покрытии толщиной 2 см составляет 1978х1,12=2215,36 тенге в текущем уровне цен 2018 года с учетом НДС – 12 %. Стоимость укладки 1 м2 двухслойного покрытия с применением литой эмульсионно-минеральной смеси "Микросюрфейсинг" на цементобетонном покрытии толщиной 2 см с учетом подгрунтовки полимерной битумной эмульсией составляет 2102х1,12=2354,24 тенге в текущем уровне цен 2018 года с учетом НДС – 12 %.</w:t>
      </w:r>
    </w:p>
    <w:bookmarkEnd w:id="632"/>
    <w:bookmarkStart w:name="z710" w:id="633"/>
    <w:p>
      <w:pPr>
        <w:spacing w:after="0"/>
        <w:ind w:left="0"/>
        <w:jc w:val="both"/>
      </w:pPr>
      <w:r>
        <w:rPr>
          <w:rFonts w:ascii="Times New Roman"/>
          <w:b w:val="false"/>
          <w:i w:val="false"/>
          <w:color w:val="000000"/>
          <w:sz w:val="28"/>
        </w:rPr>
        <w:t xml:space="preserve">
      </w:t>
      </w:r>
      <w:r>
        <w:rPr>
          <w:rFonts w:ascii="Times New Roman"/>
          <w:b/>
          <w:i w:val="false"/>
          <w:color w:val="000000"/>
          <w:sz w:val="28"/>
        </w:rPr>
        <w:t>11.2 Методика определения стоимости 1м2 устройства ШПО покрытия с применением технологии "Чип Сил"</w:t>
      </w:r>
    </w:p>
    <w:bookmarkEnd w:id="633"/>
    <w:bookmarkStart w:name="z711" w:id="634"/>
    <w:p>
      <w:pPr>
        <w:spacing w:after="0"/>
        <w:ind w:left="0"/>
        <w:jc w:val="both"/>
      </w:pPr>
      <w:r>
        <w:rPr>
          <w:rFonts w:ascii="Times New Roman"/>
          <w:b w:val="false"/>
          <w:i w:val="false"/>
          <w:color w:val="000000"/>
          <w:sz w:val="28"/>
        </w:rPr>
        <w:t>
      11.2.1 Определение стоимости устройства ШПО с применением полимерной катионной битумной эмульсии (ЭБПК 2) и щебня фракции 5-10 мм.</w:t>
      </w:r>
    </w:p>
    <w:bookmarkEnd w:id="634"/>
    <w:bookmarkStart w:name="z712" w:id="635"/>
    <w:p>
      <w:pPr>
        <w:spacing w:after="0"/>
        <w:ind w:left="0"/>
        <w:jc w:val="both"/>
      </w:pPr>
      <w:r>
        <w:rPr>
          <w:rFonts w:ascii="Times New Roman"/>
          <w:b w:val="false"/>
          <w:i w:val="false"/>
          <w:color w:val="000000"/>
          <w:sz w:val="28"/>
        </w:rPr>
        <w:t xml:space="preserve">
      Стоимость устройства ШПО покрытия с применением полимерной катионной битумной эмульсии и щебня фракции 5-10 мм определяется на основании [14]. </w:t>
      </w:r>
    </w:p>
    <w:bookmarkEnd w:id="635"/>
    <w:bookmarkStart w:name="z713" w:id="636"/>
    <w:p>
      <w:pPr>
        <w:spacing w:after="0"/>
        <w:ind w:left="0"/>
        <w:jc w:val="both"/>
      </w:pPr>
      <w:r>
        <w:rPr>
          <w:rFonts w:ascii="Times New Roman"/>
          <w:b w:val="false"/>
          <w:i w:val="false"/>
          <w:color w:val="000000"/>
          <w:sz w:val="28"/>
        </w:rPr>
        <w:t xml:space="preserve">
      Заработная плата рабочих принята согласно [15]. </w:t>
      </w:r>
    </w:p>
    <w:bookmarkEnd w:id="636"/>
    <w:bookmarkStart w:name="z714" w:id="637"/>
    <w:p>
      <w:pPr>
        <w:spacing w:after="0"/>
        <w:ind w:left="0"/>
        <w:jc w:val="both"/>
      </w:pPr>
      <w:r>
        <w:rPr>
          <w:rFonts w:ascii="Times New Roman"/>
          <w:b w:val="false"/>
          <w:i w:val="false"/>
          <w:color w:val="000000"/>
          <w:sz w:val="28"/>
        </w:rPr>
        <w:t>
      Стоимость материалов в расценке следует принять согласно [16].</w:t>
      </w:r>
    </w:p>
    <w:bookmarkEnd w:id="637"/>
    <w:bookmarkStart w:name="z715" w:id="638"/>
    <w:p>
      <w:pPr>
        <w:spacing w:after="0"/>
        <w:ind w:left="0"/>
        <w:jc w:val="both"/>
      </w:pPr>
      <w:r>
        <w:rPr>
          <w:rFonts w:ascii="Times New Roman"/>
          <w:b w:val="false"/>
          <w:i w:val="false"/>
          <w:color w:val="000000"/>
          <w:sz w:val="28"/>
        </w:rPr>
        <w:t xml:space="preserve">
      Стоимость машино-часа работы механизма импортного производства, отсутствующего в нормативной базе ценообразования республики, необходимо определять на основании расчетов, согласно [17]. </w:t>
      </w:r>
    </w:p>
    <w:bookmarkEnd w:id="638"/>
    <w:bookmarkStart w:name="z716" w:id="639"/>
    <w:p>
      <w:pPr>
        <w:spacing w:after="0"/>
        <w:ind w:left="0"/>
        <w:jc w:val="both"/>
      </w:pPr>
      <w:r>
        <w:rPr>
          <w:rFonts w:ascii="Times New Roman"/>
          <w:b w:val="false"/>
          <w:i w:val="false"/>
          <w:color w:val="000000"/>
          <w:sz w:val="28"/>
        </w:rPr>
        <w:t>
      На полученную в результате расчетов стоимость устройства покрытия в текущем уровне цен IV квартала 2018 года начислен НДС - 12%.</w:t>
      </w:r>
    </w:p>
    <w:bookmarkEnd w:id="639"/>
    <w:bookmarkStart w:name="z717" w:id="640"/>
    <w:p>
      <w:pPr>
        <w:spacing w:after="0"/>
        <w:ind w:left="0"/>
        <w:jc w:val="both"/>
      </w:pPr>
      <w:r>
        <w:rPr>
          <w:rFonts w:ascii="Times New Roman"/>
          <w:b w:val="false"/>
          <w:i w:val="false"/>
          <w:color w:val="000000"/>
          <w:sz w:val="28"/>
        </w:rPr>
        <w:t>
      Расчет стоимости выполнен также с помощью программного комплекса EXCEL и представлен в Приложении М.</w:t>
      </w:r>
    </w:p>
    <w:bookmarkEnd w:id="640"/>
    <w:bookmarkStart w:name="z718" w:id="641"/>
    <w:p>
      <w:pPr>
        <w:spacing w:after="0"/>
        <w:ind w:left="0"/>
        <w:jc w:val="both"/>
      </w:pPr>
      <w:r>
        <w:rPr>
          <w:rFonts w:ascii="Times New Roman"/>
          <w:b w:val="false"/>
          <w:i w:val="false"/>
          <w:color w:val="000000"/>
          <w:sz w:val="28"/>
        </w:rPr>
        <w:t>
      Согласно представленным расчетам, стоимость укладки 1 м2 устройства ШПО покрытия с применением полимерной катионной битумной эмульсии и щебня фракции 5-10 мм составляет 579,64,12=649,20 тенге в текущем уровне цен 2018 года с учетом НДС – 12 %.</w:t>
      </w:r>
    </w:p>
    <w:bookmarkEnd w:id="641"/>
    <w:bookmarkStart w:name="z719" w:id="642"/>
    <w:p>
      <w:pPr>
        <w:spacing w:after="0"/>
        <w:ind w:left="0"/>
        <w:jc w:val="both"/>
      </w:pPr>
      <w:r>
        <w:rPr>
          <w:rFonts w:ascii="Times New Roman"/>
          <w:b w:val="false"/>
          <w:i w:val="false"/>
          <w:color w:val="000000"/>
          <w:sz w:val="28"/>
        </w:rPr>
        <w:t>
      11.2.2 Определение стоимости устройства ШПО с применением катионной битумной эмульсии (ЭБК 2) и щебня фракции 5-10 мм</w:t>
      </w:r>
    </w:p>
    <w:bookmarkEnd w:id="642"/>
    <w:bookmarkStart w:name="z720" w:id="643"/>
    <w:p>
      <w:pPr>
        <w:spacing w:after="0"/>
        <w:ind w:left="0"/>
        <w:jc w:val="both"/>
      </w:pPr>
      <w:r>
        <w:rPr>
          <w:rFonts w:ascii="Times New Roman"/>
          <w:b w:val="false"/>
          <w:i w:val="false"/>
          <w:color w:val="000000"/>
          <w:sz w:val="28"/>
        </w:rPr>
        <w:t xml:space="preserve">
      Стоимость устройства ШПО покрытия с применением катионной битумной эмульсии и щебня 5-10 мм определяется на основании [14]. </w:t>
      </w:r>
    </w:p>
    <w:bookmarkEnd w:id="643"/>
    <w:bookmarkStart w:name="z721" w:id="644"/>
    <w:p>
      <w:pPr>
        <w:spacing w:after="0"/>
        <w:ind w:left="0"/>
        <w:jc w:val="both"/>
      </w:pPr>
      <w:r>
        <w:rPr>
          <w:rFonts w:ascii="Times New Roman"/>
          <w:b w:val="false"/>
          <w:i w:val="false"/>
          <w:color w:val="000000"/>
          <w:sz w:val="28"/>
        </w:rPr>
        <w:t xml:space="preserve">
      Заработная плата рабочих принята согласно [15]. </w:t>
      </w:r>
    </w:p>
    <w:bookmarkEnd w:id="644"/>
    <w:bookmarkStart w:name="z722" w:id="645"/>
    <w:p>
      <w:pPr>
        <w:spacing w:after="0"/>
        <w:ind w:left="0"/>
        <w:jc w:val="both"/>
      </w:pPr>
      <w:r>
        <w:rPr>
          <w:rFonts w:ascii="Times New Roman"/>
          <w:b w:val="false"/>
          <w:i w:val="false"/>
          <w:color w:val="000000"/>
          <w:sz w:val="28"/>
        </w:rPr>
        <w:t xml:space="preserve">
      Стоимость материалов в расценке следует принять согласно [16]. </w:t>
      </w:r>
    </w:p>
    <w:bookmarkEnd w:id="645"/>
    <w:bookmarkStart w:name="z723" w:id="646"/>
    <w:p>
      <w:pPr>
        <w:spacing w:after="0"/>
        <w:ind w:left="0"/>
        <w:jc w:val="both"/>
      </w:pPr>
      <w:r>
        <w:rPr>
          <w:rFonts w:ascii="Times New Roman"/>
          <w:b w:val="false"/>
          <w:i w:val="false"/>
          <w:color w:val="000000"/>
          <w:sz w:val="28"/>
        </w:rPr>
        <w:t xml:space="preserve">
      Стоимость машино-часа работы механизма импортного производства, отсутствующего в нормативной базе ценообразования республики, необходимо определять на основании расчетов, согласно [17]. </w:t>
      </w:r>
    </w:p>
    <w:bookmarkEnd w:id="646"/>
    <w:bookmarkStart w:name="z724" w:id="647"/>
    <w:p>
      <w:pPr>
        <w:spacing w:after="0"/>
        <w:ind w:left="0"/>
        <w:jc w:val="both"/>
      </w:pPr>
      <w:r>
        <w:rPr>
          <w:rFonts w:ascii="Times New Roman"/>
          <w:b w:val="false"/>
          <w:i w:val="false"/>
          <w:color w:val="000000"/>
          <w:sz w:val="28"/>
        </w:rPr>
        <w:t>
      На полученную в результате расчетов стоимость устройства покрытия в текущем уровне цен IV квартала 2018 года начислен НДС – 12 %.</w:t>
      </w:r>
    </w:p>
    <w:bookmarkEnd w:id="647"/>
    <w:bookmarkStart w:name="z725" w:id="648"/>
    <w:p>
      <w:pPr>
        <w:spacing w:after="0"/>
        <w:ind w:left="0"/>
        <w:jc w:val="both"/>
      </w:pPr>
      <w:r>
        <w:rPr>
          <w:rFonts w:ascii="Times New Roman"/>
          <w:b w:val="false"/>
          <w:i w:val="false"/>
          <w:color w:val="000000"/>
          <w:sz w:val="28"/>
        </w:rPr>
        <w:t>
      Расчет стоимости выполнен также с помощью программного комплекса EXCEL и представлен в Приложении M.</w:t>
      </w:r>
    </w:p>
    <w:bookmarkEnd w:id="648"/>
    <w:bookmarkStart w:name="z726" w:id="649"/>
    <w:p>
      <w:pPr>
        <w:spacing w:after="0"/>
        <w:ind w:left="0"/>
        <w:jc w:val="both"/>
      </w:pPr>
      <w:r>
        <w:rPr>
          <w:rFonts w:ascii="Times New Roman"/>
          <w:b w:val="false"/>
          <w:i w:val="false"/>
          <w:color w:val="000000"/>
          <w:sz w:val="28"/>
        </w:rPr>
        <w:t>
      Согласно представленным расчетам, стоимость укладки 1м2 устройства ШПО покрытия с применением катионной битумной эмульсии и щебня фракции 5-10 мм составляет 472,02х1,12=528,66 тенге в текущем уровне цен 2018 года с учетом НДС – 12 %.</w:t>
      </w:r>
    </w:p>
    <w:bookmarkEnd w:id="649"/>
    <w:bookmarkStart w:name="z727" w:id="650"/>
    <w:p>
      <w:pPr>
        <w:spacing w:after="0"/>
        <w:ind w:left="0"/>
        <w:jc w:val="both"/>
      </w:pPr>
      <w:r>
        <w:rPr>
          <w:rFonts w:ascii="Times New Roman"/>
          <w:b w:val="false"/>
          <w:i w:val="false"/>
          <w:color w:val="000000"/>
          <w:sz w:val="28"/>
        </w:rPr>
        <w:t xml:space="preserve">
      </w:t>
      </w:r>
      <w:r>
        <w:rPr>
          <w:rFonts w:ascii="Times New Roman"/>
          <w:b/>
          <w:i w:val="false"/>
          <w:color w:val="000000"/>
          <w:sz w:val="28"/>
        </w:rPr>
        <w:t>11.3 Методика определения стоимости 1 м</w:t>
      </w:r>
      <w:r>
        <w:rPr>
          <w:rFonts w:ascii="Times New Roman"/>
          <w:b w:val="false"/>
          <w:i w:val="false"/>
          <w:color w:val="000000"/>
          <w:vertAlign w:val="superscript"/>
        </w:rPr>
        <w:t>2</w:t>
      </w:r>
      <w:r>
        <w:rPr>
          <w:rFonts w:ascii="Times New Roman"/>
          <w:b/>
          <w:i w:val="false"/>
          <w:color w:val="000000"/>
          <w:sz w:val="28"/>
        </w:rPr>
        <w:t xml:space="preserve"> устройства основания с применением технологии холодного ресайклинга</w:t>
      </w:r>
    </w:p>
    <w:bookmarkEnd w:id="650"/>
    <w:bookmarkStart w:name="z728" w:id="651"/>
    <w:p>
      <w:pPr>
        <w:spacing w:after="0"/>
        <w:ind w:left="0"/>
        <w:jc w:val="both"/>
      </w:pPr>
      <w:r>
        <w:rPr>
          <w:rFonts w:ascii="Times New Roman"/>
          <w:b w:val="false"/>
          <w:i w:val="false"/>
          <w:color w:val="000000"/>
          <w:sz w:val="28"/>
        </w:rPr>
        <w:t>
      11.3.1 Определение стоимости основания с применением технологии холодного ресайклинга на месте производства работ</w:t>
      </w:r>
    </w:p>
    <w:bookmarkEnd w:id="651"/>
    <w:bookmarkStart w:name="z729" w:id="652"/>
    <w:p>
      <w:pPr>
        <w:spacing w:after="0"/>
        <w:ind w:left="0"/>
        <w:jc w:val="both"/>
      </w:pPr>
      <w:r>
        <w:rPr>
          <w:rFonts w:ascii="Times New Roman"/>
          <w:b w:val="false"/>
          <w:i w:val="false"/>
          <w:color w:val="000000"/>
          <w:sz w:val="28"/>
        </w:rPr>
        <w:t>
      При выполнении работ используются битумная дорожная эмульсия класса ЭБК-3, щебень фр. 5-20 мм и цемент.</w:t>
      </w:r>
    </w:p>
    <w:bookmarkEnd w:id="652"/>
    <w:bookmarkStart w:name="z730" w:id="653"/>
    <w:p>
      <w:pPr>
        <w:spacing w:after="0"/>
        <w:ind w:left="0"/>
        <w:jc w:val="both"/>
      </w:pPr>
      <w:r>
        <w:rPr>
          <w:rFonts w:ascii="Times New Roman"/>
          <w:b w:val="false"/>
          <w:i w:val="false"/>
          <w:color w:val="000000"/>
          <w:sz w:val="28"/>
        </w:rPr>
        <w:t xml:space="preserve">
      Машина для ресайклинга – ресайклер позволяет осуществлять фрезерование и смешение непосредственно на месте производства работ необходимых материалов. </w:t>
      </w:r>
    </w:p>
    <w:bookmarkEnd w:id="653"/>
    <w:bookmarkStart w:name="z731" w:id="654"/>
    <w:p>
      <w:pPr>
        <w:spacing w:after="0"/>
        <w:ind w:left="0"/>
        <w:jc w:val="both"/>
      </w:pPr>
      <w:r>
        <w:rPr>
          <w:rFonts w:ascii="Times New Roman"/>
          <w:b w:val="false"/>
          <w:i w:val="false"/>
          <w:color w:val="000000"/>
          <w:sz w:val="28"/>
        </w:rPr>
        <w:t>
      Стоимость укладки основания дорожной одежды методом ресайклинга с добавлением щебня фракции 5-20 мм, битумной эмульсии и цемента определяется на основании [14].</w:t>
      </w:r>
    </w:p>
    <w:bookmarkEnd w:id="654"/>
    <w:bookmarkStart w:name="z732" w:id="655"/>
    <w:p>
      <w:pPr>
        <w:spacing w:after="0"/>
        <w:ind w:left="0"/>
        <w:jc w:val="both"/>
      </w:pPr>
      <w:r>
        <w:rPr>
          <w:rFonts w:ascii="Times New Roman"/>
          <w:b w:val="false"/>
          <w:i w:val="false"/>
          <w:color w:val="000000"/>
          <w:sz w:val="28"/>
        </w:rPr>
        <w:t>
      Заработная плата рабочих принята согласно [15].</w:t>
      </w:r>
    </w:p>
    <w:bookmarkEnd w:id="655"/>
    <w:bookmarkStart w:name="z733" w:id="656"/>
    <w:p>
      <w:pPr>
        <w:spacing w:after="0"/>
        <w:ind w:left="0"/>
        <w:jc w:val="both"/>
      </w:pPr>
      <w:r>
        <w:rPr>
          <w:rFonts w:ascii="Times New Roman"/>
          <w:b w:val="false"/>
          <w:i w:val="false"/>
          <w:color w:val="000000"/>
          <w:sz w:val="28"/>
        </w:rPr>
        <w:t xml:space="preserve">
      Стоимость материалов в расценке следует принять согласно [16]. </w:t>
      </w:r>
    </w:p>
    <w:bookmarkEnd w:id="656"/>
    <w:bookmarkStart w:name="z734" w:id="657"/>
    <w:p>
      <w:pPr>
        <w:spacing w:after="0"/>
        <w:ind w:left="0"/>
        <w:jc w:val="both"/>
      </w:pPr>
      <w:r>
        <w:rPr>
          <w:rFonts w:ascii="Times New Roman"/>
          <w:b w:val="false"/>
          <w:i w:val="false"/>
          <w:color w:val="000000"/>
          <w:sz w:val="28"/>
        </w:rPr>
        <w:t xml:space="preserve">
      Стоимость машино-часа работы механизма импортного производства, отсутствующего в нормативной базе ценообразования республики, необходимо определять на основании расчетов, согласно [17]. </w:t>
      </w:r>
    </w:p>
    <w:bookmarkEnd w:id="657"/>
    <w:bookmarkStart w:name="z735" w:id="658"/>
    <w:p>
      <w:pPr>
        <w:spacing w:after="0"/>
        <w:ind w:left="0"/>
        <w:jc w:val="both"/>
      </w:pPr>
      <w:r>
        <w:rPr>
          <w:rFonts w:ascii="Times New Roman"/>
          <w:b w:val="false"/>
          <w:i w:val="false"/>
          <w:color w:val="000000"/>
          <w:sz w:val="28"/>
        </w:rPr>
        <w:t>
      На полученную в результате расчетов стоимость устройства покрытия в текущем уровне цен IV квартала 2018 года начислен НДС - 12%.</w:t>
      </w:r>
    </w:p>
    <w:bookmarkEnd w:id="658"/>
    <w:bookmarkStart w:name="z736" w:id="659"/>
    <w:p>
      <w:pPr>
        <w:spacing w:after="0"/>
        <w:ind w:left="0"/>
        <w:jc w:val="both"/>
      </w:pPr>
      <w:r>
        <w:rPr>
          <w:rFonts w:ascii="Times New Roman"/>
          <w:b w:val="false"/>
          <w:i w:val="false"/>
          <w:color w:val="000000"/>
          <w:sz w:val="28"/>
        </w:rPr>
        <w:t>
      Расчет стоимости выполнен также с помощью программного комплекса EXCEL и представлен в Приложении М.</w:t>
      </w:r>
    </w:p>
    <w:bookmarkEnd w:id="659"/>
    <w:bookmarkStart w:name="z737" w:id="660"/>
    <w:p>
      <w:pPr>
        <w:spacing w:after="0"/>
        <w:ind w:left="0"/>
        <w:jc w:val="both"/>
      </w:pPr>
      <w:r>
        <w:rPr>
          <w:rFonts w:ascii="Times New Roman"/>
          <w:b w:val="false"/>
          <w:i w:val="false"/>
          <w:color w:val="000000"/>
          <w:sz w:val="28"/>
        </w:rPr>
        <w:t>
      Согласно представленным расчетам, стоимость укладки 1м2 основания дорожной одежды методом ресайклинга с добавлением щебня фракции 5-20 мм, битумной эмульсии и цемента толщиной 15 см составляет 2976x1,12=3333,12 тенге в текущем уровне цен 2018 года с учетом НДС - 12%.</w:t>
      </w:r>
    </w:p>
    <w:bookmarkEnd w:id="660"/>
    <w:bookmarkStart w:name="z738" w:id="661"/>
    <w:p>
      <w:pPr>
        <w:spacing w:after="0"/>
        <w:ind w:left="0"/>
        <w:jc w:val="both"/>
      </w:pPr>
      <w:r>
        <w:rPr>
          <w:rFonts w:ascii="Times New Roman"/>
          <w:b w:val="false"/>
          <w:i w:val="false"/>
          <w:color w:val="000000"/>
          <w:sz w:val="28"/>
        </w:rPr>
        <w:t xml:space="preserve">
      11.3.2 Определение стоимости устройства основания с применением технологии холодного ресайклинга в грунтосмесительной установке </w:t>
      </w:r>
    </w:p>
    <w:bookmarkEnd w:id="661"/>
    <w:bookmarkStart w:name="z739" w:id="662"/>
    <w:p>
      <w:pPr>
        <w:spacing w:after="0"/>
        <w:ind w:left="0"/>
        <w:jc w:val="both"/>
      </w:pPr>
      <w:r>
        <w:rPr>
          <w:rFonts w:ascii="Times New Roman"/>
          <w:b w:val="false"/>
          <w:i w:val="false"/>
          <w:color w:val="000000"/>
          <w:sz w:val="28"/>
        </w:rPr>
        <w:t>
      Ресайклированная смесь производится в грунтосмесительной установке, транспортируется к месту укладки и укладывается асфальтоукладчиком. Толщина уплотненного слоя составляет 15 см.</w:t>
      </w:r>
    </w:p>
    <w:bookmarkEnd w:id="662"/>
    <w:bookmarkStart w:name="z740" w:id="663"/>
    <w:p>
      <w:pPr>
        <w:spacing w:after="0"/>
        <w:ind w:left="0"/>
        <w:jc w:val="both"/>
      </w:pPr>
      <w:r>
        <w:rPr>
          <w:rFonts w:ascii="Times New Roman"/>
          <w:b w:val="false"/>
          <w:i w:val="false"/>
          <w:color w:val="000000"/>
          <w:sz w:val="28"/>
        </w:rPr>
        <w:t>
      Стоимость укладки слоя дорожной одежды асфальтоукладчиком смеси из приготовления смеси в установке и приготовление ресайклированной эмульсионно-минеральной смеси в стационарном смесителе определяется на основании [18].</w:t>
      </w:r>
    </w:p>
    <w:bookmarkEnd w:id="663"/>
    <w:bookmarkStart w:name="z741" w:id="664"/>
    <w:p>
      <w:pPr>
        <w:spacing w:after="0"/>
        <w:ind w:left="0"/>
        <w:jc w:val="both"/>
      </w:pPr>
      <w:r>
        <w:rPr>
          <w:rFonts w:ascii="Times New Roman"/>
          <w:b w:val="false"/>
          <w:i w:val="false"/>
          <w:color w:val="000000"/>
          <w:sz w:val="28"/>
        </w:rPr>
        <w:t>
      Заработная плата рабочих принята согласно [15].</w:t>
      </w:r>
    </w:p>
    <w:bookmarkEnd w:id="664"/>
    <w:bookmarkStart w:name="z742" w:id="665"/>
    <w:p>
      <w:pPr>
        <w:spacing w:after="0"/>
        <w:ind w:left="0"/>
        <w:jc w:val="both"/>
      </w:pPr>
      <w:r>
        <w:rPr>
          <w:rFonts w:ascii="Times New Roman"/>
          <w:b w:val="false"/>
          <w:i w:val="false"/>
          <w:color w:val="000000"/>
          <w:sz w:val="28"/>
        </w:rPr>
        <w:t>
      Стоимость материалов в расценке следует принять согласно [16].</w:t>
      </w:r>
    </w:p>
    <w:bookmarkEnd w:id="665"/>
    <w:bookmarkStart w:name="z743" w:id="666"/>
    <w:p>
      <w:pPr>
        <w:spacing w:after="0"/>
        <w:ind w:left="0"/>
        <w:jc w:val="both"/>
      </w:pPr>
      <w:r>
        <w:rPr>
          <w:rFonts w:ascii="Times New Roman"/>
          <w:b w:val="false"/>
          <w:i w:val="false"/>
          <w:color w:val="000000"/>
          <w:sz w:val="28"/>
        </w:rPr>
        <w:t>
      На полученную в результате расчетов стоимость устройства покрытия в текущем уровне цен IV квартала 2018 года начислен НДС - 12%.</w:t>
      </w:r>
    </w:p>
    <w:bookmarkEnd w:id="666"/>
    <w:bookmarkStart w:name="z744" w:id="667"/>
    <w:p>
      <w:pPr>
        <w:spacing w:after="0"/>
        <w:ind w:left="0"/>
        <w:jc w:val="both"/>
      </w:pPr>
      <w:r>
        <w:rPr>
          <w:rFonts w:ascii="Times New Roman"/>
          <w:b w:val="false"/>
          <w:i w:val="false"/>
          <w:color w:val="000000"/>
          <w:sz w:val="28"/>
        </w:rPr>
        <w:t>
      Расчет стоимости выполнен также с помощью программного комплекса АВС-4 (редакция 2018.4) и представлен в Приложении М.</w:t>
      </w:r>
    </w:p>
    <w:bookmarkEnd w:id="667"/>
    <w:bookmarkStart w:name="z745" w:id="668"/>
    <w:p>
      <w:pPr>
        <w:spacing w:after="0"/>
        <w:ind w:left="0"/>
        <w:jc w:val="both"/>
      </w:pPr>
      <w:r>
        <w:rPr>
          <w:rFonts w:ascii="Times New Roman"/>
          <w:b w:val="false"/>
          <w:i w:val="false"/>
          <w:color w:val="000000"/>
          <w:sz w:val="28"/>
        </w:rPr>
        <w:t>
      Согласно представленным расчетам, стоимость укладки 1 м2 асфальтоукладчиком толщиной слоя 15 см из ресайклированной эмульсионно-минеральной смеси, приготовленной в установке, составляет 354915/100х1,12=3975 тенге в текущем уровне цен 2018 года с учетом НДС – 12 %.</w:t>
      </w:r>
    </w:p>
    <w:bookmarkEnd w:id="668"/>
    <w:bookmarkStart w:name="z746" w:id="669"/>
    <w:p>
      <w:pPr>
        <w:spacing w:after="0"/>
        <w:ind w:left="0"/>
        <w:jc w:val="both"/>
      </w:pPr>
      <w:r>
        <w:rPr>
          <w:rFonts w:ascii="Times New Roman"/>
          <w:b w:val="false"/>
          <w:i w:val="false"/>
          <w:color w:val="000000"/>
          <w:sz w:val="28"/>
        </w:rPr>
        <w:t xml:space="preserve">
      11.4 Определение стоимости устройства 1 м2 ямочного ремонта покрытия струйно-инъекционным методом с использованием щебня фракции 5-10 мм и битумной эмульсии ЭБК-2, толщиной 5 см. </w:t>
      </w:r>
    </w:p>
    <w:bookmarkEnd w:id="669"/>
    <w:bookmarkStart w:name="z747" w:id="670"/>
    <w:p>
      <w:pPr>
        <w:spacing w:after="0"/>
        <w:ind w:left="0"/>
        <w:jc w:val="both"/>
      </w:pPr>
      <w:r>
        <w:rPr>
          <w:rFonts w:ascii="Times New Roman"/>
          <w:b w:val="false"/>
          <w:i w:val="false"/>
          <w:color w:val="000000"/>
          <w:sz w:val="28"/>
        </w:rPr>
        <w:t>
      Стоимость выполнения ямочного ремонта покрытия струйно-инъекционным методом с использованием щебня и битумной эмульсии ЭБК-2, толщиной 5 см определяется применительно на основании [19] .</w:t>
      </w:r>
    </w:p>
    <w:bookmarkEnd w:id="670"/>
    <w:bookmarkStart w:name="z748" w:id="671"/>
    <w:p>
      <w:pPr>
        <w:spacing w:after="0"/>
        <w:ind w:left="0"/>
        <w:jc w:val="both"/>
      </w:pPr>
      <w:r>
        <w:rPr>
          <w:rFonts w:ascii="Times New Roman"/>
          <w:b w:val="false"/>
          <w:i w:val="false"/>
          <w:color w:val="000000"/>
          <w:sz w:val="28"/>
        </w:rPr>
        <w:t>
      Заработная плата рабочих принята согласно [15].</w:t>
      </w:r>
    </w:p>
    <w:bookmarkEnd w:id="671"/>
    <w:bookmarkStart w:name="z749" w:id="672"/>
    <w:p>
      <w:pPr>
        <w:spacing w:after="0"/>
        <w:ind w:left="0"/>
        <w:jc w:val="both"/>
      </w:pPr>
      <w:r>
        <w:rPr>
          <w:rFonts w:ascii="Times New Roman"/>
          <w:b w:val="false"/>
          <w:i w:val="false"/>
          <w:color w:val="000000"/>
          <w:sz w:val="28"/>
        </w:rPr>
        <w:t>
      Стоимость материалов в расценке следует принять согласно [16].</w:t>
      </w:r>
    </w:p>
    <w:bookmarkEnd w:id="672"/>
    <w:bookmarkStart w:name="z750" w:id="673"/>
    <w:p>
      <w:pPr>
        <w:spacing w:after="0"/>
        <w:ind w:left="0"/>
        <w:jc w:val="both"/>
      </w:pPr>
      <w:r>
        <w:rPr>
          <w:rFonts w:ascii="Times New Roman"/>
          <w:b w:val="false"/>
          <w:i w:val="false"/>
          <w:color w:val="000000"/>
          <w:sz w:val="28"/>
        </w:rPr>
        <w:t>
      На полученную в результате расчетов стоимость устройства покрытия в текущем уровне цен IV квартала 2018 года начислен НДС - 12%.</w:t>
      </w:r>
    </w:p>
    <w:bookmarkEnd w:id="673"/>
    <w:bookmarkStart w:name="z751" w:id="674"/>
    <w:p>
      <w:pPr>
        <w:spacing w:after="0"/>
        <w:ind w:left="0"/>
        <w:jc w:val="both"/>
      </w:pPr>
      <w:r>
        <w:rPr>
          <w:rFonts w:ascii="Times New Roman"/>
          <w:b w:val="false"/>
          <w:i w:val="false"/>
          <w:color w:val="000000"/>
          <w:sz w:val="28"/>
        </w:rPr>
        <w:t>
      Расчет стоимости выполнен также с помощью программного комплекса АВС-4 (редакция 2018.4) и представлен в Приложении M.</w:t>
      </w:r>
    </w:p>
    <w:bookmarkEnd w:id="674"/>
    <w:bookmarkStart w:name="z752" w:id="675"/>
    <w:p>
      <w:pPr>
        <w:spacing w:after="0"/>
        <w:ind w:left="0"/>
        <w:jc w:val="both"/>
      </w:pPr>
      <w:r>
        <w:rPr>
          <w:rFonts w:ascii="Times New Roman"/>
          <w:b w:val="false"/>
          <w:i w:val="false"/>
          <w:color w:val="000000"/>
          <w:sz w:val="28"/>
        </w:rPr>
        <w:t>
      Согласно представленным расчетам, стоимости укладки 1 м2 специальной техникой - пломбировщиком толщиной слоя 5 см из щебня фракции 5-10 мм и битумной эмульсией ЭБК-2 составляет 2990*1,12=3349 тенге в текущем уровне цен 2018 года с учетом НДС – 12 %.</w:t>
      </w:r>
    </w:p>
    <w:bookmarkEnd w:id="675"/>
    <w:bookmarkStart w:name="z753" w:id="676"/>
    <w:p>
      <w:pPr>
        <w:spacing w:after="0"/>
        <w:ind w:left="0"/>
        <w:jc w:val="left"/>
      </w:pPr>
      <w:r>
        <w:rPr>
          <w:rFonts w:ascii="Times New Roman"/>
          <w:b/>
          <w:i w:val="false"/>
          <w:color w:val="000000"/>
        </w:rPr>
        <w:t xml:space="preserve"> Приложение А</w:t>
      </w:r>
    </w:p>
    <w:bookmarkEnd w:id="676"/>
    <w:bookmarkStart w:name="z754" w:id="677"/>
    <w:p>
      <w:pPr>
        <w:spacing w:after="0"/>
        <w:ind w:left="0"/>
        <w:jc w:val="left"/>
      </w:pPr>
      <w:r>
        <w:rPr>
          <w:rFonts w:ascii="Times New Roman"/>
          <w:b/>
          <w:i w:val="false"/>
          <w:color w:val="000000"/>
        </w:rPr>
        <w:t xml:space="preserve"> (обязательное)</w:t>
      </w:r>
    </w:p>
    <w:bookmarkEnd w:id="677"/>
    <w:bookmarkStart w:name="z755" w:id="678"/>
    <w:p>
      <w:pPr>
        <w:spacing w:after="0"/>
        <w:ind w:left="0"/>
        <w:jc w:val="left"/>
      </w:pPr>
      <w:r>
        <w:rPr>
          <w:rFonts w:ascii="Times New Roman"/>
          <w:b/>
          <w:i w:val="false"/>
          <w:color w:val="000000"/>
        </w:rPr>
        <w:t xml:space="preserve"> Определение времени распада ЛЭМС</w:t>
      </w:r>
    </w:p>
    <w:bookmarkEnd w:id="678"/>
    <w:bookmarkStart w:name="z756" w:id="679"/>
    <w:p>
      <w:pPr>
        <w:spacing w:after="0"/>
        <w:ind w:left="0"/>
        <w:jc w:val="left"/>
      </w:pPr>
      <w:r>
        <w:rPr>
          <w:rFonts w:ascii="Times New Roman"/>
          <w:b/>
          <w:i w:val="false"/>
          <w:color w:val="000000"/>
        </w:rPr>
        <w:t xml:space="preserve"> А.1 Определение времени распада при смешивании при подборе ЛЭМС</w:t>
      </w:r>
    </w:p>
    <w:bookmarkEnd w:id="679"/>
    <w:bookmarkStart w:name="z757" w:id="680"/>
    <w:p>
      <w:pPr>
        <w:spacing w:after="0"/>
        <w:ind w:left="0"/>
        <w:jc w:val="both"/>
      </w:pPr>
      <w:r>
        <w:rPr>
          <w:rFonts w:ascii="Times New Roman"/>
          <w:b w:val="false"/>
          <w:i w:val="false"/>
          <w:color w:val="000000"/>
          <w:sz w:val="28"/>
        </w:rPr>
        <w:t xml:space="preserve">
      </w:t>
      </w:r>
      <w:r>
        <w:rPr>
          <w:rFonts w:ascii="Times New Roman"/>
          <w:b/>
          <w:i w:val="false"/>
          <w:color w:val="000000"/>
          <w:sz w:val="28"/>
        </w:rPr>
        <w:t>А.1.1 Общие положения</w:t>
      </w:r>
    </w:p>
    <w:bookmarkEnd w:id="680"/>
    <w:bookmarkStart w:name="z758" w:id="681"/>
    <w:p>
      <w:pPr>
        <w:spacing w:after="0"/>
        <w:ind w:left="0"/>
        <w:jc w:val="both"/>
      </w:pPr>
      <w:r>
        <w:rPr>
          <w:rFonts w:ascii="Times New Roman"/>
          <w:b w:val="false"/>
          <w:i w:val="false"/>
          <w:color w:val="000000"/>
          <w:sz w:val="28"/>
        </w:rPr>
        <w:t>
      Время распада при смешивании ЛЭМС это промежуток времени от момента приготовления смеси до потери ею подвижности.</w:t>
      </w:r>
    </w:p>
    <w:bookmarkEnd w:id="681"/>
    <w:bookmarkStart w:name="z759" w:id="682"/>
    <w:p>
      <w:pPr>
        <w:spacing w:after="0"/>
        <w:ind w:left="0"/>
        <w:jc w:val="both"/>
      </w:pPr>
      <w:r>
        <w:rPr>
          <w:rFonts w:ascii="Times New Roman"/>
          <w:b w:val="false"/>
          <w:i w:val="false"/>
          <w:color w:val="000000"/>
          <w:sz w:val="28"/>
        </w:rPr>
        <w:t>
      Сущность метода заключается в подборе состава эмульсионно-минеральной смеси, обладающей определенным временем распада.</w:t>
      </w:r>
    </w:p>
    <w:bookmarkEnd w:id="682"/>
    <w:bookmarkStart w:name="z760" w:id="683"/>
    <w:p>
      <w:pPr>
        <w:spacing w:after="0"/>
        <w:ind w:left="0"/>
        <w:jc w:val="both"/>
      </w:pPr>
      <w:r>
        <w:rPr>
          <w:rFonts w:ascii="Times New Roman"/>
          <w:b w:val="false"/>
          <w:i w:val="false"/>
          <w:color w:val="000000"/>
          <w:sz w:val="28"/>
        </w:rPr>
        <w:t xml:space="preserve">
      Правильно подобранная смесь должна обладать определенной стабильностью и оставаться однородной на протяжении всего времени смешивания и распределения. Это возможно только в том случае, когда в смеси нет избытка воды и эмульсии, не происходит сегрегации эмульсии и щебень не содержит крупных образований. При слишком медленном распаде эмульсии возникает опасность стекания жидкой смеси с поверхности или ее расслоения. Во избежание этих явлений при подборе составов эмульсионно-минеральных смесей контролируют момент отвердения поверхности. </w:t>
      </w:r>
    </w:p>
    <w:bookmarkEnd w:id="683"/>
    <w:bookmarkStart w:name="z761" w:id="684"/>
    <w:p>
      <w:pPr>
        <w:spacing w:after="0"/>
        <w:ind w:left="0"/>
        <w:jc w:val="both"/>
      </w:pPr>
      <w:r>
        <w:rPr>
          <w:rFonts w:ascii="Times New Roman"/>
          <w:b w:val="false"/>
          <w:i w:val="false"/>
          <w:color w:val="000000"/>
          <w:sz w:val="28"/>
        </w:rPr>
        <w:t xml:space="preserve">
      Тест для установления времени отвердевания определяется как промежуток времени с момента укладки до момента, когда система не может быть перемешана в однородную смесь, а при сжатии образца невозможно горизонтальное смещение; когда промокательная салфетка не пачкается при легком соприкосновении с поверхностью образца; когда эмульсия не может быть разбавлена или вымыта из образца. </w:t>
      </w:r>
    </w:p>
    <w:bookmarkEnd w:id="684"/>
    <w:bookmarkStart w:name="z762" w:id="685"/>
    <w:p>
      <w:pPr>
        <w:spacing w:after="0"/>
        <w:ind w:left="0"/>
        <w:jc w:val="both"/>
      </w:pPr>
      <w:r>
        <w:rPr>
          <w:rFonts w:ascii="Times New Roman"/>
          <w:b w:val="false"/>
          <w:i w:val="false"/>
          <w:color w:val="000000"/>
          <w:sz w:val="28"/>
        </w:rPr>
        <w:t>
      А.1.2 Требования к средствам контроля, аппаратуре, материалам, реактивам и растворам и вспомогательным устройствам</w:t>
      </w:r>
    </w:p>
    <w:bookmarkEnd w:id="685"/>
    <w:bookmarkStart w:name="z763" w:id="686"/>
    <w:p>
      <w:pPr>
        <w:spacing w:after="0"/>
        <w:ind w:left="0"/>
        <w:jc w:val="both"/>
      </w:pPr>
      <w:r>
        <w:rPr>
          <w:rFonts w:ascii="Times New Roman"/>
          <w:b w:val="false"/>
          <w:i w:val="false"/>
          <w:color w:val="000000"/>
          <w:sz w:val="28"/>
        </w:rPr>
        <w:t>
      Средства измерений, испытательное и вспомогательное оборудование, устройства и материалы:</w:t>
      </w:r>
    </w:p>
    <w:bookmarkEnd w:id="686"/>
    <w:bookmarkStart w:name="z764" w:id="687"/>
    <w:p>
      <w:pPr>
        <w:spacing w:after="0"/>
        <w:ind w:left="0"/>
        <w:jc w:val="both"/>
      </w:pPr>
      <w:r>
        <w:rPr>
          <w:rFonts w:ascii="Times New Roman"/>
          <w:b w:val="false"/>
          <w:i w:val="false"/>
          <w:color w:val="000000"/>
          <w:sz w:val="28"/>
        </w:rPr>
        <w:t>
      При определении времени распада ЛЭМС применяют:</w:t>
      </w:r>
    </w:p>
    <w:bookmarkEnd w:id="687"/>
    <w:bookmarkStart w:name="z765" w:id="688"/>
    <w:p>
      <w:pPr>
        <w:spacing w:after="0"/>
        <w:ind w:left="0"/>
        <w:jc w:val="both"/>
      </w:pPr>
      <w:r>
        <w:rPr>
          <w:rFonts w:ascii="Times New Roman"/>
          <w:b w:val="false"/>
          <w:i w:val="false"/>
          <w:color w:val="000000"/>
          <w:sz w:val="28"/>
        </w:rPr>
        <w:t>
      - Сушильный шкаф по утвержденной нормативной документации, поддерживающий температуру с погрешностью не более 1°С;</w:t>
      </w:r>
    </w:p>
    <w:bookmarkEnd w:id="688"/>
    <w:bookmarkStart w:name="z766" w:id="689"/>
    <w:p>
      <w:pPr>
        <w:spacing w:after="0"/>
        <w:ind w:left="0"/>
        <w:jc w:val="both"/>
      </w:pPr>
      <w:r>
        <w:rPr>
          <w:rFonts w:ascii="Times New Roman"/>
          <w:b w:val="false"/>
          <w:i w:val="false"/>
          <w:color w:val="000000"/>
          <w:sz w:val="28"/>
        </w:rPr>
        <w:t>
      - чашки фарфоровые лабораторные диаметром 8-12 см по ГОСТ 9147;</w:t>
      </w:r>
    </w:p>
    <w:bookmarkEnd w:id="689"/>
    <w:bookmarkStart w:name="z767" w:id="690"/>
    <w:p>
      <w:pPr>
        <w:spacing w:after="0"/>
        <w:ind w:left="0"/>
        <w:jc w:val="both"/>
      </w:pPr>
      <w:r>
        <w:rPr>
          <w:rFonts w:ascii="Times New Roman"/>
          <w:b w:val="false"/>
          <w:i w:val="false"/>
          <w:color w:val="000000"/>
          <w:sz w:val="28"/>
        </w:rPr>
        <w:t>
      - шпатель фарфоровый;</w:t>
      </w:r>
    </w:p>
    <w:bookmarkEnd w:id="690"/>
    <w:bookmarkStart w:name="z768" w:id="691"/>
    <w:p>
      <w:pPr>
        <w:spacing w:after="0"/>
        <w:ind w:left="0"/>
        <w:jc w:val="both"/>
      </w:pPr>
      <w:r>
        <w:rPr>
          <w:rFonts w:ascii="Times New Roman"/>
          <w:b w:val="false"/>
          <w:i w:val="false"/>
          <w:color w:val="000000"/>
          <w:sz w:val="28"/>
        </w:rPr>
        <w:t>
      - секундомер с погрешностью измерения 0,1 с по утвержденной нормативной документации</w:t>
      </w:r>
    </w:p>
    <w:bookmarkEnd w:id="691"/>
    <w:bookmarkStart w:name="z769" w:id="692"/>
    <w:p>
      <w:pPr>
        <w:spacing w:after="0"/>
        <w:ind w:left="0"/>
        <w:jc w:val="both"/>
      </w:pPr>
      <w:r>
        <w:rPr>
          <w:rFonts w:ascii="Times New Roman"/>
          <w:b w:val="false"/>
          <w:i w:val="false"/>
          <w:color w:val="000000"/>
          <w:sz w:val="28"/>
        </w:rPr>
        <w:t>
      - весы лабораторные технические до 1 кг не ниже 3 класса точности по ГОСТ 24104;</w:t>
      </w:r>
    </w:p>
    <w:bookmarkEnd w:id="692"/>
    <w:bookmarkStart w:name="z770" w:id="693"/>
    <w:p>
      <w:pPr>
        <w:spacing w:after="0"/>
        <w:ind w:left="0"/>
        <w:jc w:val="both"/>
      </w:pPr>
      <w:r>
        <w:rPr>
          <w:rFonts w:ascii="Times New Roman"/>
          <w:b w:val="false"/>
          <w:i w:val="false"/>
          <w:color w:val="000000"/>
          <w:sz w:val="28"/>
        </w:rPr>
        <w:t>
      - сито металлическое размером 5,0 мм по ГОСТ 6613;</w:t>
      </w:r>
    </w:p>
    <w:bookmarkEnd w:id="693"/>
    <w:bookmarkStart w:name="z771" w:id="694"/>
    <w:p>
      <w:pPr>
        <w:spacing w:after="0"/>
        <w:ind w:left="0"/>
        <w:jc w:val="both"/>
      </w:pPr>
      <w:r>
        <w:rPr>
          <w:rFonts w:ascii="Times New Roman"/>
          <w:b w:val="false"/>
          <w:i w:val="false"/>
          <w:color w:val="000000"/>
          <w:sz w:val="28"/>
        </w:rPr>
        <w:t>
      - сульфат алюминия технический (очищенный) по ГОСТ 12966;</w:t>
      </w:r>
    </w:p>
    <w:bookmarkEnd w:id="694"/>
    <w:bookmarkStart w:name="z772" w:id="695"/>
    <w:p>
      <w:pPr>
        <w:spacing w:after="0"/>
        <w:ind w:left="0"/>
        <w:jc w:val="both"/>
      </w:pPr>
      <w:r>
        <w:rPr>
          <w:rFonts w:ascii="Times New Roman"/>
          <w:b w:val="false"/>
          <w:i w:val="false"/>
          <w:color w:val="000000"/>
          <w:sz w:val="28"/>
        </w:rPr>
        <w:t>
      - минеральная часть ЛЭМС согласно требованиям настоящих рекомендаций;</w:t>
      </w:r>
    </w:p>
    <w:bookmarkEnd w:id="695"/>
    <w:bookmarkStart w:name="z773" w:id="696"/>
    <w:p>
      <w:pPr>
        <w:spacing w:after="0"/>
        <w:ind w:left="0"/>
        <w:jc w:val="both"/>
      </w:pPr>
      <w:r>
        <w:rPr>
          <w:rFonts w:ascii="Times New Roman"/>
          <w:b w:val="false"/>
          <w:i w:val="false"/>
          <w:color w:val="000000"/>
          <w:sz w:val="28"/>
        </w:rPr>
        <w:t>
      - эмульсия, соответствующая требованиям настоящих рекомендаций;</w:t>
      </w:r>
    </w:p>
    <w:bookmarkEnd w:id="696"/>
    <w:bookmarkStart w:name="z774" w:id="697"/>
    <w:p>
      <w:pPr>
        <w:spacing w:after="0"/>
        <w:ind w:left="0"/>
        <w:jc w:val="both"/>
      </w:pPr>
      <w:r>
        <w:rPr>
          <w:rFonts w:ascii="Times New Roman"/>
          <w:b w:val="false"/>
          <w:i w:val="false"/>
          <w:color w:val="000000"/>
          <w:sz w:val="28"/>
        </w:rPr>
        <w:t>
      - эксикатор с корпусом диаметром 200 мм.</w:t>
      </w:r>
    </w:p>
    <w:bookmarkEnd w:id="697"/>
    <w:bookmarkStart w:name="z775" w:id="698"/>
    <w:p>
      <w:pPr>
        <w:spacing w:after="0"/>
        <w:ind w:left="0"/>
        <w:jc w:val="both"/>
      </w:pPr>
      <w:r>
        <w:rPr>
          <w:rFonts w:ascii="Times New Roman"/>
          <w:b w:val="false"/>
          <w:i w:val="false"/>
          <w:color w:val="000000"/>
          <w:sz w:val="28"/>
        </w:rPr>
        <w:t>
      А.1.3 Порядок подготовки к проведению испытаний</w:t>
      </w:r>
    </w:p>
    <w:bookmarkEnd w:id="698"/>
    <w:bookmarkStart w:name="z776" w:id="699"/>
    <w:p>
      <w:pPr>
        <w:spacing w:after="0"/>
        <w:ind w:left="0"/>
        <w:jc w:val="both"/>
      </w:pPr>
      <w:r>
        <w:rPr>
          <w:rFonts w:ascii="Times New Roman"/>
          <w:b w:val="false"/>
          <w:i w:val="false"/>
          <w:color w:val="000000"/>
          <w:sz w:val="28"/>
        </w:rPr>
        <w:t>
      Перед испытанием минеральный материал предварительно высушивают в сушильном шкафу при температуре 105°С ± 1°С в течение 2 ч до постоянной массы, после чего охлаждают до комнатной температуры и просеивают через сито размером 5,0 мм. Просеянную часть используют для дальнейшего испытания.</w:t>
      </w:r>
    </w:p>
    <w:bookmarkEnd w:id="699"/>
    <w:bookmarkStart w:name="z777" w:id="700"/>
    <w:p>
      <w:pPr>
        <w:spacing w:after="0"/>
        <w:ind w:left="0"/>
        <w:jc w:val="both"/>
      </w:pPr>
      <w:r>
        <w:rPr>
          <w:rFonts w:ascii="Times New Roman"/>
          <w:b w:val="false"/>
          <w:i w:val="false"/>
          <w:color w:val="000000"/>
          <w:sz w:val="28"/>
        </w:rPr>
        <w:t>
      Тщательно вымытые фарфоровые чашки помещают не менее чем на 30 мин в сушильный шкаф при температуре 105°С ± 1°С. Затем чашки охлаждают в эксикаторе до комнатной температуры. Приготавливают 49,9 %-ный водный раствор сульфата алюминия.</w:t>
      </w:r>
    </w:p>
    <w:bookmarkEnd w:id="700"/>
    <w:bookmarkStart w:name="z778" w:id="701"/>
    <w:p>
      <w:pPr>
        <w:spacing w:after="0"/>
        <w:ind w:left="0"/>
        <w:jc w:val="both"/>
      </w:pPr>
      <w:r>
        <w:rPr>
          <w:rFonts w:ascii="Times New Roman"/>
          <w:b w:val="false"/>
          <w:i w:val="false"/>
          <w:color w:val="000000"/>
          <w:sz w:val="28"/>
        </w:rPr>
        <w:t>
      Температура эмульсии при испытании должна быть 20 ± 2 °С.</w:t>
      </w:r>
    </w:p>
    <w:bookmarkEnd w:id="701"/>
    <w:bookmarkStart w:name="z779" w:id="702"/>
    <w:p>
      <w:pPr>
        <w:spacing w:after="0"/>
        <w:ind w:left="0"/>
        <w:jc w:val="both"/>
      </w:pPr>
      <w:r>
        <w:rPr>
          <w:rFonts w:ascii="Times New Roman"/>
          <w:b w:val="false"/>
          <w:i w:val="false"/>
          <w:color w:val="000000"/>
          <w:sz w:val="28"/>
        </w:rPr>
        <w:t>
      А.1.4 Порядок проведения испытаний</w:t>
      </w:r>
    </w:p>
    <w:bookmarkEnd w:id="702"/>
    <w:bookmarkStart w:name="z780" w:id="703"/>
    <w:p>
      <w:pPr>
        <w:spacing w:after="0"/>
        <w:ind w:left="0"/>
        <w:jc w:val="both"/>
      </w:pPr>
      <w:r>
        <w:rPr>
          <w:rFonts w:ascii="Times New Roman"/>
          <w:b w:val="false"/>
          <w:i w:val="false"/>
          <w:color w:val="000000"/>
          <w:sz w:val="28"/>
        </w:rPr>
        <w:t>
      В фарфоровой чашке взвешивают 100 г минерального материала, затем туда добавляют 10 мл воды и 49,9 %-ный водный раствор сульфата алюминия в количестве 0,25г.</w:t>
      </w:r>
    </w:p>
    <w:bookmarkEnd w:id="703"/>
    <w:bookmarkStart w:name="z781" w:id="704"/>
    <w:p>
      <w:pPr>
        <w:spacing w:after="0"/>
        <w:ind w:left="0"/>
        <w:jc w:val="both"/>
      </w:pPr>
      <w:r>
        <w:rPr>
          <w:rFonts w:ascii="Times New Roman"/>
          <w:b w:val="false"/>
          <w:i w:val="false"/>
          <w:color w:val="000000"/>
          <w:sz w:val="28"/>
        </w:rPr>
        <w:t>
      Компоненты тщательно перемешивают до полного увлажнения минерального материала. Затем в полученную смесь вносят эмульсию в количестве 15 г.</w:t>
      </w:r>
    </w:p>
    <w:bookmarkEnd w:id="704"/>
    <w:bookmarkStart w:name="z782" w:id="705"/>
    <w:p>
      <w:pPr>
        <w:spacing w:after="0"/>
        <w:ind w:left="0"/>
        <w:jc w:val="both"/>
      </w:pPr>
      <w:r>
        <w:rPr>
          <w:rFonts w:ascii="Times New Roman"/>
          <w:b w:val="false"/>
          <w:i w:val="false"/>
          <w:color w:val="000000"/>
          <w:sz w:val="28"/>
        </w:rPr>
        <w:t>
      Быстро включают секундомер и перемешивают полученную смесь компонентов до тех пор, пока эмульсионно-минеральная система не потеряет подвижность и возможность дальнейшего перемешивания. Этот промежуток времени определяет время распада эмульсионно-минеральной системы.</w:t>
      </w:r>
    </w:p>
    <w:bookmarkEnd w:id="705"/>
    <w:bookmarkStart w:name="z783" w:id="706"/>
    <w:p>
      <w:pPr>
        <w:spacing w:after="0"/>
        <w:ind w:left="0"/>
        <w:jc w:val="both"/>
      </w:pPr>
      <w:r>
        <w:rPr>
          <w:rFonts w:ascii="Times New Roman"/>
          <w:b w:val="false"/>
          <w:i w:val="false"/>
          <w:color w:val="000000"/>
          <w:sz w:val="28"/>
        </w:rPr>
        <w:t>
      А.1.5 Порядок обработки результатов испытаний</w:t>
      </w:r>
    </w:p>
    <w:bookmarkEnd w:id="706"/>
    <w:bookmarkStart w:name="z784" w:id="707"/>
    <w:p>
      <w:pPr>
        <w:spacing w:after="0"/>
        <w:ind w:left="0"/>
        <w:jc w:val="both"/>
      </w:pPr>
      <w:r>
        <w:rPr>
          <w:rFonts w:ascii="Times New Roman"/>
          <w:b w:val="false"/>
          <w:i w:val="false"/>
          <w:color w:val="000000"/>
          <w:sz w:val="28"/>
        </w:rPr>
        <w:t>
      Определение проводят не менее двух раз. За результат принимают среднее арифметическое значение результатов двух определений.</w:t>
      </w:r>
    </w:p>
    <w:bookmarkEnd w:id="707"/>
    <w:bookmarkStart w:name="z785" w:id="708"/>
    <w:p>
      <w:pPr>
        <w:spacing w:after="0"/>
        <w:ind w:left="0"/>
        <w:jc w:val="both"/>
      </w:pPr>
      <w:r>
        <w:rPr>
          <w:rFonts w:ascii="Times New Roman"/>
          <w:b w:val="false"/>
          <w:i w:val="false"/>
          <w:color w:val="000000"/>
          <w:sz w:val="28"/>
        </w:rPr>
        <w:t>
      Если в процессе испытания время распада получилось менее 90 с, то ЛЭМС подбирают снова. В фарфоровой чашке взвешивают 100 г минерального материала, а количество остальных компонентов в смеси увеличивают, но так, чтобы процент содержания этих составляющих от взятого количества минерального материала находился в следующих пределах: вода –от 10 до 13%; 49,9% -ный водный раствор сульфата алюминия –от 0,25% до 0,75%; битумная эмульсия – от 15 %до 16 %. Подбор состава эмульсионно-минеральной смеси проводят до тех пор, пока время распада при перемешивании не будет находиться в требуемом интервале.</w:t>
      </w:r>
    </w:p>
    <w:bookmarkEnd w:id="708"/>
    <w:bookmarkStart w:name="z786" w:id="709"/>
    <w:p>
      <w:pPr>
        <w:spacing w:after="0"/>
        <w:ind w:left="0"/>
        <w:jc w:val="both"/>
      </w:pPr>
      <w:r>
        <w:rPr>
          <w:rFonts w:ascii="Times New Roman"/>
          <w:b w:val="false"/>
          <w:i w:val="false"/>
          <w:color w:val="000000"/>
          <w:sz w:val="28"/>
        </w:rPr>
        <w:t xml:space="preserve">
      </w:t>
      </w:r>
      <w:r>
        <w:rPr>
          <w:rFonts w:ascii="Times New Roman"/>
          <w:b/>
          <w:i w:val="false"/>
          <w:color w:val="000000"/>
          <w:sz w:val="28"/>
        </w:rPr>
        <w:t>А.2 Определение времени распада при смешивании при укладке ЛЭМС</w:t>
      </w:r>
    </w:p>
    <w:bookmarkEnd w:id="709"/>
    <w:bookmarkStart w:name="z787" w:id="710"/>
    <w:p>
      <w:pPr>
        <w:spacing w:after="0"/>
        <w:ind w:left="0"/>
        <w:jc w:val="both"/>
      </w:pPr>
      <w:r>
        <w:rPr>
          <w:rFonts w:ascii="Times New Roman"/>
          <w:b w:val="false"/>
          <w:i w:val="false"/>
          <w:color w:val="000000"/>
          <w:sz w:val="28"/>
        </w:rPr>
        <w:t>
      Время распада ЛЭМС при перемешивании при производстве определяют сразу после отбора пробы. Количество пробы должно составлять от 100 мг до 150 мг.</w:t>
      </w:r>
    </w:p>
    <w:bookmarkEnd w:id="710"/>
    <w:bookmarkStart w:name="z788" w:id="711"/>
    <w:p>
      <w:pPr>
        <w:spacing w:after="0"/>
        <w:ind w:left="0"/>
        <w:jc w:val="both"/>
      </w:pPr>
      <w:r>
        <w:rPr>
          <w:rFonts w:ascii="Times New Roman"/>
          <w:b w:val="false"/>
          <w:i w:val="false"/>
          <w:color w:val="000000"/>
          <w:sz w:val="28"/>
        </w:rPr>
        <w:t>
      Быстро включают секундомер и перемешивают отобранную пробу ЛЭМС до тех пор, пока эмульсионно-минеральная система не потеряет подвижность и возможность дальнейшего перемешивания. Этот промежуток времени определяет время распада эмульсионно-минеральной системы.</w:t>
      </w:r>
    </w:p>
    <w:bookmarkEnd w:id="711"/>
    <w:bookmarkStart w:name="z789" w:id="712"/>
    <w:p>
      <w:pPr>
        <w:spacing w:after="0"/>
        <w:ind w:left="0"/>
        <w:jc w:val="both"/>
      </w:pPr>
      <w:r>
        <w:rPr>
          <w:rFonts w:ascii="Times New Roman"/>
          <w:b w:val="false"/>
          <w:i w:val="false"/>
          <w:color w:val="000000"/>
          <w:sz w:val="28"/>
        </w:rPr>
        <w:t>
      Определение проводят не менее двух раз. За результат принимают среднее арифметическое значение результатов двух определений.</w:t>
      </w:r>
    </w:p>
    <w:bookmarkEnd w:id="712"/>
    <w:bookmarkStart w:name="z790" w:id="713"/>
    <w:p>
      <w:pPr>
        <w:spacing w:after="0"/>
        <w:ind w:left="0"/>
        <w:jc w:val="left"/>
      </w:pPr>
      <w:r>
        <w:rPr>
          <w:rFonts w:ascii="Times New Roman"/>
          <w:b/>
          <w:i w:val="false"/>
          <w:color w:val="000000"/>
        </w:rPr>
        <w:t xml:space="preserve"> Приложение Б</w:t>
      </w:r>
    </w:p>
    <w:bookmarkEnd w:id="713"/>
    <w:bookmarkStart w:name="z791" w:id="714"/>
    <w:p>
      <w:pPr>
        <w:spacing w:after="0"/>
        <w:ind w:left="0"/>
        <w:jc w:val="left"/>
      </w:pPr>
      <w:r>
        <w:rPr>
          <w:rFonts w:ascii="Times New Roman"/>
          <w:b/>
          <w:i w:val="false"/>
          <w:color w:val="000000"/>
        </w:rPr>
        <w:t xml:space="preserve"> (информационное)</w:t>
      </w:r>
    </w:p>
    <w:bookmarkEnd w:id="714"/>
    <w:bookmarkStart w:name="z792" w:id="715"/>
    <w:p>
      <w:pPr>
        <w:spacing w:after="0"/>
        <w:ind w:left="0"/>
        <w:jc w:val="left"/>
      </w:pPr>
      <w:r>
        <w:rPr>
          <w:rFonts w:ascii="Times New Roman"/>
          <w:b/>
          <w:i w:val="false"/>
          <w:color w:val="000000"/>
        </w:rPr>
        <w:t xml:space="preserve"> Примеры составов полимерно-битумной и битумной эмульсий, апробированных в Казахстане</w:t>
      </w:r>
    </w:p>
    <w:bookmarkEnd w:id="715"/>
    <w:bookmarkStart w:name="z793" w:id="716"/>
    <w:p>
      <w:pPr>
        <w:spacing w:after="0"/>
        <w:ind w:left="0"/>
        <w:jc w:val="left"/>
      </w:pPr>
      <w:r>
        <w:rPr>
          <w:rFonts w:ascii="Times New Roman"/>
          <w:b/>
          <w:i w:val="false"/>
          <w:color w:val="000000"/>
        </w:rPr>
        <w:t xml:space="preserve"> Б.1 Примеры составов полимерно-битумной эмульсии и ЛЭМС для тонких слоев износа, апробированных в Казахстане</w:t>
      </w:r>
    </w:p>
    <w:bookmarkEnd w:id="716"/>
    <w:bookmarkStart w:name="z794" w:id="717"/>
    <w:p>
      <w:pPr>
        <w:spacing w:after="0"/>
        <w:ind w:left="0"/>
        <w:jc w:val="left"/>
      </w:pPr>
      <w:r>
        <w:rPr>
          <w:rFonts w:ascii="Times New Roman"/>
          <w:b/>
          <w:i w:val="false"/>
          <w:color w:val="000000"/>
        </w:rPr>
        <w:t xml:space="preserve"> Таблица Б.1.1 – Составы ЛЭМС</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212"/>
        <w:gridCol w:w="2538"/>
        <w:gridCol w:w="2538"/>
        <w:gridCol w:w="2212"/>
        <w:gridCol w:w="1890"/>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смеси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18"/>
          <w:p>
            <w:pPr>
              <w:spacing w:after="20"/>
              <w:ind w:left="20"/>
              <w:jc w:val="both"/>
            </w:pPr>
            <w:r>
              <w:rPr>
                <w:rFonts w:ascii="Times New Roman"/>
                <w:b w:val="false"/>
                <w:i w:val="false"/>
                <w:color w:val="000000"/>
                <w:sz w:val="20"/>
              </w:rPr>
              <w:t xml:space="preserve">
Щебень </w:t>
            </w:r>
            <w:r>
              <w:br/>
            </w:r>
            <w:r>
              <w:rPr>
                <w:rFonts w:ascii="Times New Roman"/>
                <w:b w:val="false"/>
                <w:i w:val="false"/>
                <w:color w:val="000000"/>
                <w:sz w:val="20"/>
              </w:rPr>
              <w:t>
фр. 5-10 мм</w:t>
            </w:r>
          </w:p>
          <w:bookmarkEnd w:id="718"/>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Отсев дробления щебня фр. 0-5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Портландцемент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Эмульсия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 100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16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12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30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 90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3,0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16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12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Каменный материал взят за 100%</w:t>
            </w:r>
          </w:p>
        </w:tc>
      </w:tr>
    </w:tbl>
    <w:p>
      <w:pPr>
        <w:spacing w:after="0"/>
        <w:ind w:left="0"/>
        <w:jc w:val="left"/>
      </w:pPr>
      <w:r>
        <w:br/>
      </w:r>
      <w:r>
        <w:rPr>
          <w:rFonts w:ascii="Times New Roman"/>
          <w:b w:val="false"/>
          <w:i w:val="false"/>
          <w:color w:val="000000"/>
          <w:sz w:val="28"/>
        </w:rPr>
        <w:t>
</w:t>
      </w:r>
    </w:p>
    <w:bookmarkStart w:name="z796" w:id="719"/>
    <w:p>
      <w:pPr>
        <w:spacing w:after="0"/>
        <w:ind w:left="0"/>
        <w:jc w:val="both"/>
      </w:pPr>
      <w:r>
        <w:rPr>
          <w:rFonts w:ascii="Times New Roman"/>
          <w:b w:val="false"/>
          <w:i w:val="false"/>
          <w:color w:val="000000"/>
          <w:sz w:val="28"/>
        </w:rPr>
        <w:t>
      Расход ЛЭМС устанавливается при пробной укладке одного слоя.</w:t>
      </w:r>
    </w:p>
    <w:bookmarkEnd w:id="719"/>
    <w:bookmarkStart w:name="z797" w:id="720"/>
    <w:p>
      <w:pPr>
        <w:spacing w:after="0"/>
        <w:ind w:left="0"/>
        <w:jc w:val="both"/>
      </w:pPr>
      <w:r>
        <w:rPr>
          <w:rFonts w:ascii="Times New Roman"/>
          <w:b w:val="false"/>
          <w:i w:val="false"/>
          <w:color w:val="000000"/>
          <w:sz w:val="28"/>
        </w:rPr>
        <w:t>
      Расход ЛЭМС при укладке в два слоя составляет от 22 до 30 кг/м2.</w:t>
      </w:r>
    </w:p>
    <w:bookmarkEnd w:id="720"/>
    <w:bookmarkStart w:name="z798" w:id="721"/>
    <w:p>
      <w:pPr>
        <w:spacing w:after="0"/>
        <w:ind w:left="0"/>
        <w:jc w:val="left"/>
      </w:pPr>
      <w:r>
        <w:rPr>
          <w:rFonts w:ascii="Times New Roman"/>
          <w:b/>
          <w:i w:val="false"/>
          <w:color w:val="000000"/>
        </w:rPr>
        <w:t xml:space="preserve"> Таблица Б.1.2 – Составы эмульсии с эмульгаторами Indulin</w:t>
      </w:r>
    </w:p>
    <w:bookmarkEnd w:id="721"/>
    <w:bookmarkStart w:name="z799" w:id="722"/>
    <w:p>
      <w:pPr>
        <w:spacing w:after="0"/>
        <w:ind w:left="0"/>
        <w:jc w:val="both"/>
      </w:pPr>
      <w:r>
        <w:rPr>
          <w:rFonts w:ascii="Times New Roman"/>
          <w:b w:val="false"/>
          <w:i w:val="false"/>
          <w:color w:val="000000"/>
          <w:sz w:val="28"/>
        </w:rPr>
        <w:t>
      В процентах по массе</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994"/>
        <w:gridCol w:w="1994"/>
        <w:gridCol w:w="1994"/>
        <w:gridCol w:w="2251"/>
        <w:gridCol w:w="1995"/>
        <w:gridCol w:w="1103"/>
      </w:tblGrid>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Эмульгаторы Indulin</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Butonal</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 1,0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1,7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1,4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рН 1,8 – 2,3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3,5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Cодержание эмульгатора Indulin RX варьируется в зависимости от кислотного числа битума, используемого для приготовления битумной эмульсии; содержание эмульгаторов Indulin MQ3 и Indulin QTS зависит от природы каменного материала и подбирается по показателю метиленового синего.</w:t>
            </w:r>
          </w:p>
        </w:tc>
      </w:tr>
    </w:tbl>
    <w:bookmarkStart w:name="z800" w:id="723"/>
    <w:p>
      <w:pPr>
        <w:spacing w:after="0"/>
        <w:ind w:left="0"/>
        <w:jc w:val="left"/>
      </w:pPr>
      <w:r>
        <w:rPr>
          <w:rFonts w:ascii="Times New Roman"/>
          <w:b/>
          <w:i w:val="false"/>
          <w:color w:val="000000"/>
        </w:rPr>
        <w:t xml:space="preserve"> Таблица Б.1.3 – Составы эмульсии с эмульгаторами Амдор</w:t>
      </w:r>
    </w:p>
    <w:bookmarkEnd w:id="723"/>
    <w:bookmarkStart w:name="z801" w:id="724"/>
    <w:p>
      <w:pPr>
        <w:spacing w:after="0"/>
        <w:ind w:left="0"/>
        <w:jc w:val="both"/>
      </w:pPr>
      <w:r>
        <w:rPr>
          <w:rFonts w:ascii="Times New Roman"/>
          <w:b w:val="false"/>
          <w:i w:val="false"/>
          <w:color w:val="000000"/>
          <w:sz w:val="28"/>
        </w:rPr>
        <w:t>
      В процентах по массе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542"/>
        <w:gridCol w:w="1542"/>
        <w:gridCol w:w="1779"/>
        <w:gridCol w:w="1542"/>
        <w:gridCol w:w="2100"/>
        <w:gridCol w:w="1862"/>
        <w:gridCol w:w="1027"/>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Эмульгаторы Амдор</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Адгезион-ная добавка Амдор-10</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Соляная или ортофосфорная кислота </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Амдор ЛК-64</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ЭМ-3Т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ЭМ-С-3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1,8 – 2,0</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02" w:id="725"/>
    <w:p>
      <w:pPr>
        <w:spacing w:after="0"/>
        <w:ind w:left="0"/>
        <w:jc w:val="left"/>
      </w:pPr>
      <w:r>
        <w:rPr>
          <w:rFonts w:ascii="Times New Roman"/>
          <w:b/>
          <w:i w:val="false"/>
          <w:color w:val="000000"/>
        </w:rPr>
        <w:t xml:space="preserve"> Таблица Б.1.4 – Составы эмульсии с эмульгаторами Redicote с применением ортофосфорной кислоты</w:t>
      </w:r>
    </w:p>
    <w:bookmarkEnd w:id="725"/>
    <w:bookmarkStart w:name="z803" w:id="726"/>
    <w:p>
      <w:pPr>
        <w:spacing w:after="0"/>
        <w:ind w:left="0"/>
        <w:jc w:val="both"/>
      </w:pPr>
      <w:r>
        <w:rPr>
          <w:rFonts w:ascii="Times New Roman"/>
          <w:b w:val="false"/>
          <w:i w:val="false"/>
          <w:color w:val="000000"/>
          <w:sz w:val="28"/>
        </w:rPr>
        <w:t>
      В процентах по массе</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233"/>
        <w:gridCol w:w="2625"/>
        <w:gridCol w:w="2603"/>
        <w:gridCol w:w="1724"/>
        <w:gridCol w:w="1528"/>
        <w:gridCol w:w="843"/>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Эмульгатор </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27"/>
          <w:p>
            <w:pPr>
              <w:spacing w:after="20"/>
              <w:ind w:left="20"/>
              <w:jc w:val="both"/>
            </w:pPr>
            <w:r>
              <w:rPr>
                <w:rFonts w:ascii="Times New Roman"/>
                <w:b w:val="false"/>
                <w:i w:val="false"/>
                <w:color w:val="000000"/>
                <w:sz w:val="20"/>
              </w:rPr>
              <w:t xml:space="preserve">
Адгезионная добавка </w:t>
            </w:r>
            <w:r>
              <w:br/>
            </w:r>
            <w:r>
              <w:rPr>
                <w:rFonts w:ascii="Times New Roman"/>
                <w:b w:val="false"/>
                <w:i w:val="false"/>
                <w:color w:val="000000"/>
                <w:sz w:val="20"/>
              </w:rPr>
              <w:t>
Diamine OLBS</w:t>
            </w:r>
          </w:p>
          <w:bookmarkEnd w:id="727"/>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Ортофосфорная кислота</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С320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EM44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0,1</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2,0 – 2,5</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05" w:id="728"/>
    <w:p>
      <w:pPr>
        <w:spacing w:after="0"/>
        <w:ind w:left="0"/>
        <w:jc w:val="left"/>
      </w:pPr>
      <w:r>
        <w:rPr>
          <w:rFonts w:ascii="Times New Roman"/>
          <w:b/>
          <w:i w:val="false"/>
          <w:color w:val="000000"/>
        </w:rPr>
        <w:t xml:space="preserve"> Таблица Б.1.5 – Составы эмульсии с эмульгаторами Redicote с применением соляной кислоты</w:t>
      </w:r>
    </w:p>
    <w:bookmarkEnd w:id="728"/>
    <w:bookmarkStart w:name="z806" w:id="729"/>
    <w:p>
      <w:pPr>
        <w:spacing w:after="0"/>
        <w:ind w:left="0"/>
        <w:jc w:val="both"/>
      </w:pPr>
      <w:r>
        <w:rPr>
          <w:rFonts w:ascii="Times New Roman"/>
          <w:b w:val="false"/>
          <w:i w:val="false"/>
          <w:color w:val="000000"/>
          <w:sz w:val="28"/>
        </w:rPr>
        <w:t>
      В процентах по массе</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882"/>
        <w:gridCol w:w="3176"/>
        <w:gridCol w:w="2224"/>
        <w:gridCol w:w="1971"/>
        <w:gridCol w:w="1088"/>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30"/>
          <w:p>
            <w:pPr>
              <w:spacing w:after="20"/>
              <w:ind w:left="20"/>
              <w:jc w:val="both"/>
            </w:pPr>
            <w:r>
              <w:rPr>
                <w:rFonts w:ascii="Times New Roman"/>
                <w:b w:val="false"/>
                <w:i w:val="false"/>
                <w:color w:val="000000"/>
                <w:sz w:val="20"/>
              </w:rPr>
              <w:t>
Эмульгатор</w:t>
            </w:r>
            <w:r>
              <w:br/>
            </w:r>
            <w:r>
              <w:rPr>
                <w:rFonts w:ascii="Times New Roman"/>
                <w:b w:val="false"/>
                <w:i w:val="false"/>
                <w:color w:val="000000"/>
                <w:sz w:val="20"/>
              </w:rPr>
              <w:t>
Redicote 404</w:t>
            </w:r>
          </w:p>
          <w:bookmarkEnd w:id="730"/>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Со-эмульгатор Redicote 540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2,0 –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bookmarkStart w:name="z808" w:id="731"/>
    <w:p>
      <w:pPr>
        <w:spacing w:after="0"/>
        <w:ind w:left="0"/>
        <w:jc w:val="both"/>
      </w:pPr>
      <w:r>
        <w:rPr>
          <w:rFonts w:ascii="Times New Roman"/>
          <w:b w:val="false"/>
          <w:i w:val="false"/>
          <w:color w:val="000000"/>
          <w:sz w:val="28"/>
        </w:rPr>
        <w:t>
      Примечание – При использовании эмульсии в экстремально жарких условиях от 40 °С и выше, рекомендуем дополнительно применять замедлитель скорости распада Redicote E-11. Рабочая дозировка 0,6 % – 1,5 %</w:t>
      </w:r>
    </w:p>
    <w:bookmarkEnd w:id="731"/>
    <w:bookmarkStart w:name="z809" w:id="732"/>
    <w:p>
      <w:pPr>
        <w:spacing w:after="0"/>
        <w:ind w:left="0"/>
        <w:jc w:val="both"/>
      </w:pPr>
      <w:r>
        <w:rPr>
          <w:rFonts w:ascii="Times New Roman"/>
          <w:b w:val="false"/>
          <w:i w:val="false"/>
          <w:color w:val="000000"/>
          <w:sz w:val="28"/>
        </w:rPr>
        <w:t xml:space="preserve">
      </w:t>
      </w:r>
      <w:r>
        <w:rPr>
          <w:rFonts w:ascii="Times New Roman"/>
          <w:b/>
          <w:i w:val="false"/>
          <w:color w:val="000000"/>
          <w:sz w:val="28"/>
        </w:rPr>
        <w:t>Б.2 Примеры составов полимерно-битумной и битумной эмульсии для технологии ШПО (типа Чип Сил) и технологии ямочного ремонта струйно-инъекционным методом, апробированных в Казахстане</w:t>
      </w:r>
    </w:p>
    <w:bookmarkEnd w:id="732"/>
    <w:bookmarkStart w:name="z810" w:id="733"/>
    <w:p>
      <w:pPr>
        <w:spacing w:after="0"/>
        <w:ind w:left="0"/>
        <w:jc w:val="left"/>
      </w:pPr>
      <w:r>
        <w:rPr>
          <w:rFonts w:ascii="Times New Roman"/>
          <w:b/>
          <w:i w:val="false"/>
          <w:color w:val="000000"/>
        </w:rPr>
        <w:t xml:space="preserve"> Таблица Б.2.1- Составы эмульсии с эмульгаторами Indulin</w:t>
      </w:r>
    </w:p>
    <w:bookmarkEnd w:id="733"/>
    <w:bookmarkStart w:name="z811" w:id="734"/>
    <w:p>
      <w:pPr>
        <w:spacing w:after="0"/>
        <w:ind w:left="0"/>
        <w:jc w:val="both"/>
      </w:pPr>
      <w:r>
        <w:rPr>
          <w:rFonts w:ascii="Times New Roman"/>
          <w:b w:val="false"/>
          <w:i w:val="false"/>
          <w:color w:val="000000"/>
          <w:sz w:val="28"/>
        </w:rPr>
        <w:t>
      В процентах по массе</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4326"/>
        <w:gridCol w:w="2790"/>
        <w:gridCol w:w="2514"/>
        <w:gridCol w:w="1418"/>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 Indulin AA-86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Butonal</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0,2 - 0,25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2,0 - 2,5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vMerge/>
            <w:tcBorders>
              <w:top w:val="nil"/>
              <w:left w:val="single" w:color="cfcfcf" w:sz="5"/>
              <w:bottom w:val="single" w:color="cfcfcf" w:sz="5"/>
              <w:right w:val="single" w:color="cfcfcf" w:sz="5"/>
            </w:tcBorders>
          </w:tcP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0,2 - 0,25</w:t>
            </w:r>
          </w:p>
        </w:tc>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12" w:id="735"/>
    <w:p>
      <w:pPr>
        <w:spacing w:after="0"/>
        <w:ind w:left="0"/>
        <w:jc w:val="left"/>
      </w:pPr>
      <w:r>
        <w:rPr>
          <w:rFonts w:ascii="Times New Roman"/>
          <w:b/>
          <w:i w:val="false"/>
          <w:color w:val="000000"/>
        </w:rPr>
        <w:t xml:space="preserve"> Таблица Б.2.2 - Составы эмульсии с эмульгаторами Амдор</w:t>
      </w:r>
    </w:p>
    <w:bookmarkEnd w:id="735"/>
    <w:bookmarkStart w:name="z813" w:id="736"/>
    <w:p>
      <w:pPr>
        <w:spacing w:after="0"/>
        <w:ind w:left="0"/>
        <w:jc w:val="both"/>
      </w:pPr>
      <w:r>
        <w:rPr>
          <w:rFonts w:ascii="Times New Roman"/>
          <w:b w:val="false"/>
          <w:i w:val="false"/>
          <w:color w:val="000000"/>
          <w:sz w:val="28"/>
        </w:rPr>
        <w:t>
      В процентах по массе</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976"/>
        <w:gridCol w:w="2242"/>
        <w:gridCol w:w="1712"/>
        <w:gridCol w:w="2244"/>
        <w:gridCol w:w="1979"/>
        <w:gridCol w:w="1141"/>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Эмульгатор </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Адгезион-ная добавка Амдор-10</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Соляная или ортофосфорная кислота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7"/>
          <w:p>
            <w:pPr>
              <w:spacing w:after="20"/>
              <w:ind w:left="20"/>
              <w:jc w:val="both"/>
            </w:pPr>
            <w:r>
              <w:rPr>
                <w:rFonts w:ascii="Times New Roman"/>
                <w:b w:val="false"/>
                <w:i w:val="false"/>
                <w:color w:val="000000"/>
                <w:sz w:val="20"/>
              </w:rPr>
              <w:t xml:space="preserve">
Латекс </w:t>
            </w:r>
            <w:r>
              <w:br/>
            </w:r>
            <w:r>
              <w:rPr>
                <w:rFonts w:ascii="Times New Roman"/>
                <w:b w:val="false"/>
                <w:i w:val="false"/>
                <w:color w:val="000000"/>
                <w:sz w:val="20"/>
              </w:rPr>
              <w:t xml:space="preserve">
Амдор-ЛК-64 </w:t>
            </w:r>
          </w:p>
          <w:bookmarkEnd w:id="737"/>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 ЭМ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2,0 - 2,2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2,0 - 2,5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bl>
    <w:bookmarkStart w:name="z815" w:id="738"/>
    <w:p>
      <w:pPr>
        <w:spacing w:after="0"/>
        <w:ind w:left="0"/>
        <w:jc w:val="left"/>
      </w:pPr>
      <w:r>
        <w:rPr>
          <w:rFonts w:ascii="Times New Roman"/>
          <w:b/>
          <w:i w:val="false"/>
          <w:color w:val="000000"/>
        </w:rPr>
        <w:t xml:space="preserve"> Таблица Б.2.3- Составы эмульсии с эмульгаторами Redicote</w:t>
      </w:r>
    </w:p>
    <w:bookmarkEnd w:id="738"/>
    <w:bookmarkStart w:name="z816" w:id="739"/>
    <w:p>
      <w:pPr>
        <w:spacing w:after="0"/>
        <w:ind w:left="0"/>
        <w:jc w:val="both"/>
      </w:pPr>
      <w:r>
        <w:rPr>
          <w:rFonts w:ascii="Times New Roman"/>
          <w:b w:val="false"/>
          <w:i w:val="false"/>
          <w:color w:val="000000"/>
          <w:sz w:val="28"/>
        </w:rPr>
        <w:t>
      В процентах по массе</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771"/>
        <w:gridCol w:w="2564"/>
        <w:gridCol w:w="1933"/>
        <w:gridCol w:w="1933"/>
        <w:gridCol w:w="1115"/>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0"/>
          <w:p>
            <w:pPr>
              <w:spacing w:after="20"/>
              <w:ind w:left="20"/>
              <w:jc w:val="both"/>
            </w:pPr>
            <w:r>
              <w:rPr>
                <w:rFonts w:ascii="Times New Roman"/>
                <w:b w:val="false"/>
                <w:i w:val="false"/>
                <w:color w:val="000000"/>
                <w:sz w:val="20"/>
              </w:rPr>
              <w:t xml:space="preserve">
Эмульгатор </w:t>
            </w:r>
            <w:r>
              <w:br/>
            </w:r>
            <w:r>
              <w:rPr>
                <w:rFonts w:ascii="Times New Roman"/>
                <w:b w:val="false"/>
                <w:i w:val="false"/>
                <w:color w:val="000000"/>
                <w:sz w:val="20"/>
              </w:rPr>
              <w:t xml:space="preserve">
RedicoteEM - 44 </w:t>
            </w:r>
          </w:p>
          <w:bookmarkEnd w:id="740"/>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Адгезионная добавка WetfixBE</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или ортофосфорная кислота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41"/>
          <w:p>
            <w:pPr>
              <w:spacing w:after="20"/>
              <w:ind w:left="20"/>
              <w:jc w:val="both"/>
            </w:pPr>
            <w:r>
              <w:rPr>
                <w:rFonts w:ascii="Times New Roman"/>
                <w:b w:val="false"/>
                <w:i w:val="false"/>
                <w:color w:val="000000"/>
                <w:sz w:val="20"/>
              </w:rPr>
              <w:t xml:space="preserve">
Латекс </w:t>
            </w:r>
            <w:r>
              <w:br/>
            </w:r>
            <w:r>
              <w:rPr>
                <w:rFonts w:ascii="Times New Roman"/>
                <w:b w:val="false"/>
                <w:i w:val="false"/>
                <w:color w:val="000000"/>
                <w:sz w:val="20"/>
              </w:rPr>
              <w:t>
 </w:t>
            </w:r>
          </w:p>
          <w:bookmarkEnd w:id="741"/>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0,2 - 0,3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рН 2,0-2,5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1,2 - 2,5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0,2 - 0,3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19" w:id="742"/>
    <w:p>
      <w:pPr>
        <w:spacing w:after="0"/>
        <w:ind w:left="0"/>
        <w:jc w:val="both"/>
      </w:pPr>
      <w:r>
        <w:rPr>
          <w:rFonts w:ascii="Times New Roman"/>
          <w:b w:val="false"/>
          <w:i w:val="false"/>
          <w:color w:val="000000"/>
          <w:sz w:val="28"/>
        </w:rPr>
        <w:t xml:space="preserve">
      </w:t>
      </w:r>
      <w:r>
        <w:rPr>
          <w:rFonts w:ascii="Times New Roman"/>
          <w:b/>
          <w:i w:val="false"/>
          <w:color w:val="000000"/>
          <w:sz w:val="28"/>
        </w:rPr>
        <w:t>Б.3 Примеры составов битумной эмульсии для ресайклированного слоя, апробированных в Казахстане</w:t>
      </w:r>
    </w:p>
    <w:bookmarkEnd w:id="742"/>
    <w:bookmarkStart w:name="z820" w:id="743"/>
    <w:p>
      <w:pPr>
        <w:spacing w:after="0"/>
        <w:ind w:left="0"/>
        <w:jc w:val="left"/>
      </w:pPr>
      <w:r>
        <w:rPr>
          <w:rFonts w:ascii="Times New Roman"/>
          <w:b/>
          <w:i w:val="false"/>
          <w:color w:val="000000"/>
        </w:rPr>
        <w:t xml:space="preserve"> Таблица Б.3.1 – Составы эмульсии с эмульгаторами Indulin</w:t>
      </w:r>
    </w:p>
    <w:bookmarkEnd w:id="743"/>
    <w:bookmarkStart w:name="z821" w:id="744"/>
    <w:p>
      <w:pPr>
        <w:spacing w:after="0"/>
        <w:ind w:left="0"/>
        <w:jc w:val="both"/>
      </w:pPr>
      <w:r>
        <w:rPr>
          <w:rFonts w:ascii="Times New Roman"/>
          <w:b w:val="false"/>
          <w:i w:val="false"/>
          <w:color w:val="000000"/>
          <w:sz w:val="28"/>
        </w:rPr>
        <w:t>
      В процентах по массе</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883"/>
        <w:gridCol w:w="3862"/>
        <w:gridCol w:w="1888"/>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 Indulin W-5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2,0 – 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bookmarkStart w:name="z822" w:id="745"/>
    <w:p>
      <w:pPr>
        <w:spacing w:after="0"/>
        <w:ind w:left="0"/>
        <w:jc w:val="left"/>
      </w:pPr>
      <w:r>
        <w:rPr>
          <w:rFonts w:ascii="Times New Roman"/>
          <w:b/>
          <w:i w:val="false"/>
          <w:color w:val="000000"/>
        </w:rPr>
        <w:t xml:space="preserve"> Таблица Б.3.2– Составы эмульсии с эмульгаторами Амдор</w:t>
      </w:r>
    </w:p>
    <w:bookmarkEnd w:id="745"/>
    <w:bookmarkStart w:name="z823" w:id="746"/>
    <w:p>
      <w:pPr>
        <w:spacing w:after="0"/>
        <w:ind w:left="0"/>
        <w:jc w:val="both"/>
      </w:pPr>
      <w:r>
        <w:rPr>
          <w:rFonts w:ascii="Times New Roman"/>
          <w:b w:val="false"/>
          <w:i w:val="false"/>
          <w:color w:val="000000"/>
          <w:sz w:val="28"/>
        </w:rPr>
        <w:t>
      В процентах по массе</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859"/>
        <w:gridCol w:w="1859"/>
        <w:gridCol w:w="1859"/>
        <w:gridCol w:w="1859"/>
        <w:gridCol w:w="2533"/>
        <w:gridCol w:w="1238"/>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Эмульгатор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или ортофосфорная кислота</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Амдор-ЭМ-31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Амдор-ЭМ-31Т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Амдор-ЭМ-3Т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Амдор-ЭМ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2,0 – 2,2</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24" w:id="747"/>
    <w:p>
      <w:pPr>
        <w:spacing w:after="0"/>
        <w:ind w:left="0"/>
        <w:jc w:val="left"/>
      </w:pPr>
      <w:r>
        <w:rPr>
          <w:rFonts w:ascii="Times New Roman"/>
          <w:b/>
          <w:i w:val="false"/>
          <w:color w:val="000000"/>
        </w:rPr>
        <w:t xml:space="preserve"> Таблица Б.3.3 – Составы эмульсии с эмульгаторами Redicote</w:t>
      </w:r>
    </w:p>
    <w:bookmarkEnd w:id="747"/>
    <w:bookmarkStart w:name="z825" w:id="748"/>
    <w:p>
      <w:pPr>
        <w:spacing w:after="0"/>
        <w:ind w:left="0"/>
        <w:jc w:val="both"/>
      </w:pPr>
      <w:r>
        <w:rPr>
          <w:rFonts w:ascii="Times New Roman"/>
          <w:b w:val="false"/>
          <w:i w:val="false"/>
          <w:color w:val="000000"/>
          <w:sz w:val="28"/>
        </w:rPr>
        <w:t>
      В процентах по массе</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4161"/>
        <w:gridCol w:w="3480"/>
        <w:gridCol w:w="2234"/>
        <w:gridCol w:w="1288"/>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Эмульгатор </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или ортофосфорная кислота</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EM 26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Redicote E11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2,0-7,0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рН 4,0-6,0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26" w:id="749"/>
    <w:p>
      <w:pPr>
        <w:spacing w:after="0"/>
        <w:ind w:left="0"/>
        <w:jc w:val="left"/>
      </w:pPr>
      <w:r>
        <w:rPr>
          <w:rFonts w:ascii="Times New Roman"/>
          <w:b/>
          <w:i w:val="false"/>
          <w:color w:val="000000"/>
        </w:rPr>
        <w:t xml:space="preserve"> Приложение В</w:t>
      </w:r>
    </w:p>
    <w:bookmarkEnd w:id="749"/>
    <w:bookmarkStart w:name="z827" w:id="750"/>
    <w:p>
      <w:pPr>
        <w:spacing w:after="0"/>
        <w:ind w:left="0"/>
        <w:jc w:val="left"/>
      </w:pPr>
      <w:r>
        <w:rPr>
          <w:rFonts w:ascii="Times New Roman"/>
          <w:b/>
          <w:i w:val="false"/>
          <w:color w:val="000000"/>
        </w:rPr>
        <w:t xml:space="preserve"> (информационное)</w:t>
      </w:r>
    </w:p>
    <w:bookmarkEnd w:id="750"/>
    <w:bookmarkStart w:name="z828" w:id="751"/>
    <w:p>
      <w:pPr>
        <w:spacing w:after="0"/>
        <w:ind w:left="0"/>
        <w:jc w:val="left"/>
      </w:pPr>
      <w:r>
        <w:rPr>
          <w:rFonts w:ascii="Times New Roman"/>
          <w:b/>
          <w:i w:val="false"/>
          <w:color w:val="000000"/>
        </w:rPr>
        <w:t xml:space="preserve"> Петрографический состав горных пород</w:t>
      </w:r>
    </w:p>
    <w:bookmarkEnd w:id="751"/>
    <w:bookmarkStart w:name="z829" w:id="752"/>
    <w:p>
      <w:pPr>
        <w:spacing w:after="0"/>
        <w:ind w:left="0"/>
        <w:jc w:val="left"/>
      </w:pPr>
      <w:r>
        <w:rPr>
          <w:rFonts w:ascii="Times New Roman"/>
          <w:b/>
          <w:i w:val="false"/>
          <w:color w:val="000000"/>
        </w:rPr>
        <w:t xml:space="preserve"> Таблица В.1 – Петрографический состав горных пород, применяемых для получения щебня</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3291"/>
        <w:gridCol w:w="2009"/>
        <w:gridCol w:w="1236"/>
        <w:gridCol w:w="1236"/>
        <w:gridCol w:w="32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горных пород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Изверженные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Метаморфические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Некарбонатные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Интрузивные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Эффузивные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Массивные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Сланцеватые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Габбро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Гнейсы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Конгломера-ты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(брекчии)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Амфиболит</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Гранодиорит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Серпентини-</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Кремнистые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(змеевики)</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Железистые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Сиенит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Дацит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Лабродорит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кислотности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53"/>
          <w:p>
            <w:pPr>
              <w:spacing w:after="20"/>
              <w:ind w:left="20"/>
              <w:jc w:val="both"/>
            </w:pPr>
            <w:r>
              <w:rPr>
                <w:rFonts w:ascii="Times New Roman"/>
                <w:b w:val="false"/>
                <w:i w:val="false"/>
                <w:color w:val="000000"/>
                <w:sz w:val="20"/>
              </w:rPr>
              <w:t>
Кислые и</w:t>
            </w:r>
            <w:r>
              <w:br/>
            </w:r>
            <w:r>
              <w:rPr>
                <w:rFonts w:ascii="Times New Roman"/>
                <w:b w:val="false"/>
                <w:i w:val="false"/>
                <w:color w:val="000000"/>
                <w:sz w:val="20"/>
              </w:rPr>
              <w:t>
средние</w:t>
            </w:r>
          </w:p>
          <w:bookmarkEnd w:id="753"/>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Габбро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Сиенит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Гранодиорит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Тацит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1" w:id="754"/>
    <w:p>
      <w:pPr>
        <w:spacing w:after="0"/>
        <w:ind w:left="0"/>
        <w:jc w:val="left"/>
      </w:pPr>
      <w:r>
        <w:rPr>
          <w:rFonts w:ascii="Times New Roman"/>
          <w:b/>
          <w:i w:val="false"/>
          <w:color w:val="000000"/>
        </w:rPr>
        <w:t xml:space="preserve"> Приложение Г</w:t>
      </w:r>
    </w:p>
    <w:bookmarkEnd w:id="754"/>
    <w:bookmarkStart w:name="z832" w:id="755"/>
    <w:p>
      <w:pPr>
        <w:spacing w:after="0"/>
        <w:ind w:left="0"/>
        <w:jc w:val="left"/>
      </w:pPr>
      <w:r>
        <w:rPr>
          <w:rFonts w:ascii="Times New Roman"/>
          <w:b/>
          <w:i w:val="false"/>
          <w:color w:val="000000"/>
        </w:rPr>
        <w:t xml:space="preserve"> (обязательное)</w:t>
      </w:r>
    </w:p>
    <w:bookmarkEnd w:id="755"/>
    <w:bookmarkStart w:name="z833" w:id="756"/>
    <w:p>
      <w:pPr>
        <w:spacing w:after="0"/>
        <w:ind w:left="0"/>
        <w:jc w:val="left"/>
      </w:pPr>
      <w:r>
        <w:rPr>
          <w:rFonts w:ascii="Times New Roman"/>
          <w:b/>
          <w:i w:val="false"/>
          <w:color w:val="000000"/>
        </w:rPr>
        <w:t xml:space="preserve"> Определение содержания глинистых частиц в песках из отсевов дробления по расходу красителя (метиленового синего)</w:t>
      </w:r>
    </w:p>
    <w:bookmarkEnd w:id="756"/>
    <w:bookmarkStart w:name="z834" w:id="757"/>
    <w:p>
      <w:pPr>
        <w:spacing w:after="0"/>
        <w:ind w:left="0"/>
        <w:jc w:val="both"/>
      </w:pPr>
      <w:r>
        <w:rPr>
          <w:rFonts w:ascii="Times New Roman"/>
          <w:b w:val="false"/>
          <w:i w:val="false"/>
          <w:color w:val="000000"/>
          <w:sz w:val="28"/>
        </w:rPr>
        <w:t xml:space="preserve">
      </w:t>
      </w:r>
      <w:r>
        <w:rPr>
          <w:rFonts w:ascii="Times New Roman"/>
          <w:b/>
          <w:i w:val="false"/>
          <w:color w:val="000000"/>
          <w:sz w:val="28"/>
        </w:rPr>
        <w:t>Г.1 Общие положения</w:t>
      </w:r>
    </w:p>
    <w:bookmarkEnd w:id="757"/>
    <w:bookmarkStart w:name="z835" w:id="758"/>
    <w:p>
      <w:pPr>
        <w:spacing w:after="0"/>
        <w:ind w:left="0"/>
        <w:jc w:val="both"/>
      </w:pPr>
      <w:r>
        <w:rPr>
          <w:rFonts w:ascii="Times New Roman"/>
          <w:b w:val="false"/>
          <w:i w:val="false"/>
          <w:color w:val="000000"/>
          <w:sz w:val="28"/>
        </w:rPr>
        <w:t>
      Сущность метода основа на определении расхода красителя, адсорбирующегося на поверхности глинистых частиц в суспензии, полученной от промывки песка из отсевов дробления.</w:t>
      </w:r>
    </w:p>
    <w:bookmarkEnd w:id="758"/>
    <w:bookmarkStart w:name="z836" w:id="759"/>
    <w:p>
      <w:pPr>
        <w:spacing w:after="0"/>
        <w:ind w:left="0"/>
        <w:jc w:val="both"/>
      </w:pPr>
      <w:r>
        <w:rPr>
          <w:rFonts w:ascii="Times New Roman"/>
          <w:b w:val="false"/>
          <w:i w:val="false"/>
          <w:color w:val="000000"/>
          <w:sz w:val="28"/>
        </w:rPr>
        <w:t xml:space="preserve">
      </w:t>
      </w:r>
      <w:r>
        <w:rPr>
          <w:rFonts w:ascii="Times New Roman"/>
          <w:b/>
          <w:i w:val="false"/>
          <w:color w:val="000000"/>
          <w:sz w:val="28"/>
        </w:rPr>
        <w:t>Г.2 Требования к средствам контроля, аппаратуре, материалам, реактивам и растворам и вспомогательным устройствам</w:t>
      </w:r>
    </w:p>
    <w:bookmarkEnd w:id="759"/>
    <w:bookmarkStart w:name="z837" w:id="760"/>
    <w:p>
      <w:pPr>
        <w:spacing w:after="0"/>
        <w:ind w:left="0"/>
        <w:jc w:val="both"/>
      </w:pPr>
      <w:r>
        <w:rPr>
          <w:rFonts w:ascii="Times New Roman"/>
          <w:b w:val="false"/>
          <w:i w:val="false"/>
          <w:color w:val="000000"/>
          <w:sz w:val="28"/>
        </w:rPr>
        <w:t>
      Средства контроля и вспомогательные устройства:</w:t>
      </w:r>
    </w:p>
    <w:bookmarkEnd w:id="760"/>
    <w:bookmarkStart w:name="z838" w:id="761"/>
    <w:p>
      <w:pPr>
        <w:spacing w:after="0"/>
        <w:ind w:left="0"/>
        <w:jc w:val="both"/>
      </w:pPr>
      <w:r>
        <w:rPr>
          <w:rFonts w:ascii="Times New Roman"/>
          <w:b w:val="false"/>
          <w:i w:val="false"/>
          <w:color w:val="000000"/>
          <w:sz w:val="28"/>
        </w:rPr>
        <w:t>
      - весы настольные циферблатные по ГОСТ 29329 или лабораторные по ГОСТ 24104;</w:t>
      </w:r>
    </w:p>
    <w:bookmarkEnd w:id="761"/>
    <w:bookmarkStart w:name="z839" w:id="762"/>
    <w:p>
      <w:pPr>
        <w:spacing w:after="0"/>
        <w:ind w:left="0"/>
        <w:jc w:val="both"/>
      </w:pPr>
      <w:r>
        <w:rPr>
          <w:rFonts w:ascii="Times New Roman"/>
          <w:b w:val="false"/>
          <w:i w:val="false"/>
          <w:color w:val="000000"/>
          <w:sz w:val="28"/>
        </w:rPr>
        <w:t>
      - магнитная мешалка;</w:t>
      </w:r>
    </w:p>
    <w:bookmarkEnd w:id="762"/>
    <w:bookmarkStart w:name="z840" w:id="763"/>
    <w:p>
      <w:pPr>
        <w:spacing w:after="0"/>
        <w:ind w:left="0"/>
        <w:jc w:val="both"/>
      </w:pPr>
      <w:r>
        <w:rPr>
          <w:rFonts w:ascii="Times New Roman"/>
          <w:b w:val="false"/>
          <w:i w:val="false"/>
          <w:color w:val="000000"/>
          <w:sz w:val="28"/>
        </w:rPr>
        <w:t>
      - стеклянная колба объемом 1 л;</w:t>
      </w:r>
    </w:p>
    <w:bookmarkEnd w:id="763"/>
    <w:bookmarkStart w:name="z841" w:id="764"/>
    <w:p>
      <w:pPr>
        <w:spacing w:after="0"/>
        <w:ind w:left="0"/>
        <w:jc w:val="both"/>
      </w:pPr>
      <w:r>
        <w:rPr>
          <w:rFonts w:ascii="Times New Roman"/>
          <w:b w:val="false"/>
          <w:i w:val="false"/>
          <w:color w:val="000000"/>
          <w:sz w:val="28"/>
        </w:rPr>
        <w:t>
      - стеклянные стаканчики емкостью 500 мл;</w:t>
      </w:r>
    </w:p>
    <w:bookmarkEnd w:id="764"/>
    <w:bookmarkStart w:name="z842" w:id="765"/>
    <w:p>
      <w:pPr>
        <w:spacing w:after="0"/>
        <w:ind w:left="0"/>
        <w:jc w:val="both"/>
      </w:pPr>
      <w:r>
        <w:rPr>
          <w:rFonts w:ascii="Times New Roman"/>
          <w:b w:val="false"/>
          <w:i w:val="false"/>
          <w:color w:val="000000"/>
          <w:sz w:val="28"/>
        </w:rPr>
        <w:t>
      - секундомер с погрешностью измерения 1 с;</w:t>
      </w:r>
    </w:p>
    <w:bookmarkEnd w:id="765"/>
    <w:bookmarkStart w:name="z843" w:id="766"/>
    <w:p>
      <w:pPr>
        <w:spacing w:after="0"/>
        <w:ind w:left="0"/>
        <w:jc w:val="both"/>
      </w:pPr>
      <w:r>
        <w:rPr>
          <w:rFonts w:ascii="Times New Roman"/>
          <w:b w:val="false"/>
          <w:i w:val="false"/>
          <w:color w:val="000000"/>
          <w:sz w:val="28"/>
        </w:rPr>
        <w:t>
      - стеклянные палочки диаметром 8 мм, длиной 250-300 мм;</w:t>
      </w:r>
    </w:p>
    <w:bookmarkEnd w:id="766"/>
    <w:bookmarkStart w:name="z844" w:id="767"/>
    <w:p>
      <w:pPr>
        <w:spacing w:after="0"/>
        <w:ind w:left="0"/>
        <w:jc w:val="both"/>
      </w:pPr>
      <w:r>
        <w:rPr>
          <w:rFonts w:ascii="Times New Roman"/>
          <w:b w:val="false"/>
          <w:i w:val="false"/>
          <w:color w:val="000000"/>
          <w:sz w:val="28"/>
        </w:rPr>
        <w:t>
      - фильтры бумажные зернистые по ГОСТ 12026;</w:t>
      </w:r>
    </w:p>
    <w:bookmarkEnd w:id="767"/>
    <w:bookmarkStart w:name="z845" w:id="768"/>
    <w:p>
      <w:pPr>
        <w:spacing w:after="0"/>
        <w:ind w:left="0"/>
        <w:jc w:val="both"/>
      </w:pPr>
      <w:r>
        <w:rPr>
          <w:rFonts w:ascii="Times New Roman"/>
          <w:b w:val="false"/>
          <w:i w:val="false"/>
          <w:color w:val="000000"/>
          <w:sz w:val="28"/>
        </w:rPr>
        <w:t>
      - вода дистиллированная по ГОСТ 6709;</w:t>
      </w:r>
    </w:p>
    <w:bookmarkEnd w:id="768"/>
    <w:bookmarkStart w:name="z846" w:id="769"/>
    <w:p>
      <w:pPr>
        <w:spacing w:after="0"/>
        <w:ind w:left="0"/>
        <w:jc w:val="both"/>
      </w:pPr>
      <w:r>
        <w:rPr>
          <w:rFonts w:ascii="Times New Roman"/>
          <w:b w:val="false"/>
          <w:i w:val="false"/>
          <w:color w:val="000000"/>
          <w:sz w:val="28"/>
        </w:rPr>
        <w:t>
      - краситель (метиленовый синий);</w:t>
      </w:r>
    </w:p>
    <w:bookmarkEnd w:id="769"/>
    <w:bookmarkStart w:name="z847" w:id="770"/>
    <w:p>
      <w:pPr>
        <w:spacing w:after="0"/>
        <w:ind w:left="0"/>
        <w:jc w:val="both"/>
      </w:pPr>
      <w:r>
        <w:rPr>
          <w:rFonts w:ascii="Times New Roman"/>
          <w:b w:val="false"/>
          <w:i w:val="false"/>
          <w:color w:val="000000"/>
          <w:sz w:val="28"/>
        </w:rPr>
        <w:t>
      - пипетки мерные по ГОСТ 29227;</w:t>
      </w:r>
    </w:p>
    <w:bookmarkEnd w:id="770"/>
    <w:bookmarkStart w:name="z848" w:id="771"/>
    <w:p>
      <w:pPr>
        <w:spacing w:after="0"/>
        <w:ind w:left="0"/>
        <w:jc w:val="both"/>
      </w:pPr>
      <w:r>
        <w:rPr>
          <w:rFonts w:ascii="Times New Roman"/>
          <w:b w:val="false"/>
          <w:i w:val="false"/>
          <w:color w:val="000000"/>
          <w:sz w:val="28"/>
        </w:rPr>
        <w:t>
      - сито размером 0,0075.</w:t>
      </w:r>
    </w:p>
    <w:bookmarkEnd w:id="771"/>
    <w:bookmarkStart w:name="z849" w:id="772"/>
    <w:p>
      <w:pPr>
        <w:spacing w:after="0"/>
        <w:ind w:left="0"/>
        <w:jc w:val="both"/>
      </w:pPr>
      <w:r>
        <w:rPr>
          <w:rFonts w:ascii="Times New Roman"/>
          <w:b w:val="false"/>
          <w:i w:val="false"/>
          <w:color w:val="000000"/>
          <w:sz w:val="28"/>
        </w:rPr>
        <w:t xml:space="preserve">
      </w:t>
      </w:r>
      <w:r>
        <w:rPr>
          <w:rFonts w:ascii="Times New Roman"/>
          <w:b/>
          <w:i w:val="false"/>
          <w:color w:val="000000"/>
          <w:sz w:val="28"/>
        </w:rPr>
        <w:t>Г.3 Порядок подготовки к проведению испытания</w:t>
      </w:r>
    </w:p>
    <w:bookmarkEnd w:id="772"/>
    <w:bookmarkStart w:name="z850" w:id="773"/>
    <w:p>
      <w:pPr>
        <w:spacing w:after="0"/>
        <w:ind w:left="0"/>
        <w:jc w:val="both"/>
      </w:pPr>
      <w:r>
        <w:rPr>
          <w:rFonts w:ascii="Times New Roman"/>
          <w:b w:val="false"/>
          <w:i w:val="false"/>
          <w:color w:val="000000"/>
          <w:sz w:val="28"/>
        </w:rPr>
        <w:t>
      До проведения испытания приготавливают 1%-ный раствор красителя метиленового синего (МС). Для этого в колбу на 1 л наливают дистиллированную воду объемом 400-500 мл, температура которой составляет 30-40°С. Затем в эту же колбу переносят навеску порошка красителя, равную 10 г, тщательно перемешивают и доводят до риски (до 1 л) дистиллированной водой. Раствор перемешивают в течение 15 мин до полного растворения порошка красителя в воде. Хранят раствор в темном месте, срок хранения не более 2 месяца.</w:t>
      </w:r>
    </w:p>
    <w:bookmarkEnd w:id="773"/>
    <w:bookmarkStart w:name="z851" w:id="774"/>
    <w:p>
      <w:pPr>
        <w:spacing w:after="0"/>
        <w:ind w:left="0"/>
        <w:jc w:val="both"/>
      </w:pPr>
      <w:r>
        <w:rPr>
          <w:rFonts w:ascii="Times New Roman"/>
          <w:b w:val="false"/>
          <w:i w:val="false"/>
          <w:color w:val="000000"/>
          <w:sz w:val="28"/>
        </w:rPr>
        <w:t xml:space="preserve">
      </w:t>
      </w:r>
      <w:r>
        <w:rPr>
          <w:rFonts w:ascii="Times New Roman"/>
          <w:b/>
          <w:i w:val="false"/>
          <w:color w:val="000000"/>
          <w:sz w:val="28"/>
        </w:rPr>
        <w:t>Г.4 Порядок проведения испытания</w:t>
      </w:r>
    </w:p>
    <w:bookmarkEnd w:id="774"/>
    <w:bookmarkStart w:name="z852" w:id="775"/>
    <w:p>
      <w:pPr>
        <w:spacing w:after="0"/>
        <w:ind w:left="0"/>
        <w:jc w:val="both"/>
      </w:pPr>
      <w:r>
        <w:rPr>
          <w:rFonts w:ascii="Times New Roman"/>
          <w:b w:val="false"/>
          <w:i w:val="false"/>
          <w:color w:val="000000"/>
          <w:sz w:val="28"/>
        </w:rPr>
        <w:t xml:space="preserve">
      В стеклянный стаканчик емкостью 500 мл отмеряют 30 г навески анализируемой пыли (пыль после просеивания через сито ячейкой 0,075) и добавляют 200 мл дистиллированной воды, тщательно перемешивают на магнитной мешалке до образования однородной суспензии. К полученному раствору добавляют 3 мл 1 %-ного водного раствора красителя, перемешивают стеклянной палочкой и на фильтровальную бумагу капают ею же каплю. </w:t>
      </w:r>
    </w:p>
    <w:bookmarkEnd w:id="775"/>
    <w:bookmarkStart w:name="z853" w:id="776"/>
    <w:p>
      <w:pPr>
        <w:spacing w:after="0"/>
        <w:ind w:left="0"/>
        <w:jc w:val="both"/>
      </w:pPr>
      <w:r>
        <w:rPr>
          <w:rFonts w:ascii="Times New Roman"/>
          <w:b w:val="false"/>
          <w:i w:val="false"/>
          <w:color w:val="000000"/>
          <w:sz w:val="28"/>
        </w:rPr>
        <w:t>
      Примечание - На фильтровальной бумаге образуется пятно, вид которого зависит от того, поглощается ли вводимый в суспензию краситель полностью глинистыми частицами или при их насыщении остается в свободном состоянии. До наступления полного насыщения глинистые частицы, окрашиваясь в синий цвет, образуют темное пятно с четким контуром; при насыщении глинистых частиц красителем вокруг пятна образуется сине-голубой ореол свободного красителя.</w:t>
      </w:r>
    </w:p>
    <w:bookmarkEnd w:id="776"/>
    <w:bookmarkStart w:name="z854" w:id="777"/>
    <w:p>
      <w:pPr>
        <w:spacing w:after="0"/>
        <w:ind w:left="0"/>
        <w:jc w:val="both"/>
      </w:pPr>
      <w:r>
        <w:rPr>
          <w:rFonts w:ascii="Times New Roman"/>
          <w:b w:val="false"/>
          <w:i w:val="false"/>
          <w:color w:val="000000"/>
          <w:sz w:val="28"/>
        </w:rPr>
        <w:t xml:space="preserve">
      Если после первой капли на фильтровальной бумаге вокруг пятна образуется сине-голубой ореол, то полученная суспензия перемешивается на магнитной мешалке в течение 1 мин и повторно капается капля. Устойчивое окрашивание ореола вокруг пятна должно наблюдаться в течение 5 мин. </w:t>
      </w:r>
    </w:p>
    <w:bookmarkEnd w:id="777"/>
    <w:bookmarkStart w:name="z855" w:id="778"/>
    <w:p>
      <w:pPr>
        <w:spacing w:after="0"/>
        <w:ind w:left="0"/>
        <w:jc w:val="both"/>
      </w:pPr>
      <w:r>
        <w:rPr>
          <w:rFonts w:ascii="Times New Roman"/>
          <w:b w:val="false"/>
          <w:i w:val="false"/>
          <w:color w:val="000000"/>
          <w:sz w:val="28"/>
        </w:rPr>
        <w:t xml:space="preserve">
      Если после первой (или повторной) капли вокруг пятна наблюдается четкий контур (без ореола), в емкость с суспензией вводится еще 2 мл раствора красителя, перемешивается стеклянной палочкой и капается капля на фильтровальную бумагу для визуального анализа. Если по истечении 5 мин вокруг капли не наблюдается устойчивого сине-голубого ореола, то к анализируемой суспензии добавляется еще 2 мл раствора красителя. Процедура повторяется до устойчивого результата. </w:t>
      </w:r>
    </w:p>
    <w:bookmarkEnd w:id="778"/>
    <w:bookmarkStart w:name="z856" w:id="779"/>
    <w:p>
      <w:pPr>
        <w:spacing w:after="0"/>
        <w:ind w:left="0"/>
        <w:jc w:val="both"/>
      </w:pPr>
      <w:r>
        <w:rPr>
          <w:rFonts w:ascii="Times New Roman"/>
          <w:b w:val="false"/>
          <w:i w:val="false"/>
          <w:color w:val="000000"/>
          <w:sz w:val="28"/>
        </w:rPr>
        <w:t xml:space="preserve">
      После получения устойчивого ореола вокруг пятна на фильтровальной бумаге подсчитывается количество объема введенного раствора метиленового синего. </w:t>
      </w:r>
    </w:p>
    <w:bookmarkEnd w:id="779"/>
    <w:bookmarkStart w:name="z857" w:id="780"/>
    <w:p>
      <w:pPr>
        <w:spacing w:after="0"/>
        <w:ind w:left="0"/>
        <w:jc w:val="both"/>
      </w:pPr>
      <w:r>
        <w:rPr>
          <w:rFonts w:ascii="Times New Roman"/>
          <w:b w:val="false"/>
          <w:i w:val="false"/>
          <w:color w:val="000000"/>
          <w:sz w:val="28"/>
        </w:rPr>
        <w:t xml:space="preserve">
      Пригодность песка из отсевов дробления оценивают по следующей шкале: </w:t>
      </w:r>
    </w:p>
    <w:bookmarkEnd w:id="780"/>
    <w:bookmarkStart w:name="z858" w:id="781"/>
    <w:p>
      <w:pPr>
        <w:spacing w:after="0"/>
        <w:ind w:left="0"/>
        <w:jc w:val="both"/>
      </w:pPr>
      <w:r>
        <w:rPr>
          <w:rFonts w:ascii="Times New Roman"/>
          <w:b w:val="false"/>
          <w:i w:val="false"/>
          <w:color w:val="000000"/>
          <w:sz w:val="28"/>
        </w:rPr>
        <w:t>
      - если потребовалось менее 6 мл красителя, то каменный материал считается очень качественным для ЛЭМС;</w:t>
      </w:r>
    </w:p>
    <w:bookmarkEnd w:id="781"/>
    <w:bookmarkStart w:name="z859" w:id="782"/>
    <w:p>
      <w:pPr>
        <w:spacing w:after="0"/>
        <w:ind w:left="0"/>
        <w:jc w:val="both"/>
      </w:pPr>
      <w:r>
        <w:rPr>
          <w:rFonts w:ascii="Times New Roman"/>
          <w:b w:val="false"/>
          <w:i w:val="false"/>
          <w:color w:val="000000"/>
          <w:sz w:val="28"/>
        </w:rPr>
        <w:t>
      - если более 6 мл, но менее 12 мл – пригодный каменный материал для ЛЭМС;</w:t>
      </w:r>
    </w:p>
    <w:bookmarkEnd w:id="782"/>
    <w:bookmarkStart w:name="z860" w:id="783"/>
    <w:p>
      <w:pPr>
        <w:spacing w:after="0"/>
        <w:ind w:left="0"/>
        <w:jc w:val="both"/>
      </w:pPr>
      <w:r>
        <w:rPr>
          <w:rFonts w:ascii="Times New Roman"/>
          <w:b w:val="false"/>
          <w:i w:val="false"/>
          <w:color w:val="000000"/>
          <w:sz w:val="28"/>
        </w:rPr>
        <w:t>
      - если более 12 мл, то каменный материал считается плохим и не рекомендуется для использования в ЛЭМС.</w:t>
      </w:r>
    </w:p>
    <w:bookmarkEnd w:id="783"/>
    <w:bookmarkStart w:name="z861" w:id="784"/>
    <w:p>
      <w:pPr>
        <w:spacing w:after="0"/>
        <w:ind w:left="0"/>
        <w:jc w:val="both"/>
      </w:pPr>
      <w:r>
        <w:rPr>
          <w:rFonts w:ascii="Times New Roman"/>
          <w:b w:val="false"/>
          <w:i w:val="false"/>
          <w:color w:val="000000"/>
          <w:sz w:val="28"/>
        </w:rPr>
        <w:t>
      Примечание - Интервал 10-12 мл обычно считается критическим при определении пригодности каменного материала для поверхностной обработки и литых эмульсионно-минеральных смесей.</w:t>
      </w:r>
    </w:p>
    <w:bookmarkEnd w:id="784"/>
    <w:bookmarkStart w:name="z862" w:id="785"/>
    <w:p>
      <w:pPr>
        <w:spacing w:after="0"/>
        <w:ind w:left="0"/>
        <w:jc w:val="left"/>
      </w:pPr>
      <w:r>
        <w:rPr>
          <w:rFonts w:ascii="Times New Roman"/>
          <w:b/>
          <w:i w:val="false"/>
          <w:color w:val="000000"/>
        </w:rPr>
        <w:t xml:space="preserve"> Приложение Д</w:t>
      </w:r>
    </w:p>
    <w:bookmarkEnd w:id="785"/>
    <w:bookmarkStart w:name="z863" w:id="786"/>
    <w:p>
      <w:pPr>
        <w:spacing w:after="0"/>
        <w:ind w:left="0"/>
        <w:jc w:val="left"/>
      </w:pPr>
      <w:r>
        <w:rPr>
          <w:rFonts w:ascii="Times New Roman"/>
          <w:b/>
          <w:i w:val="false"/>
          <w:color w:val="000000"/>
        </w:rPr>
        <w:t xml:space="preserve"> (информационное)</w:t>
      </w:r>
    </w:p>
    <w:bookmarkEnd w:id="786"/>
    <w:bookmarkStart w:name="z864" w:id="787"/>
    <w:p>
      <w:pPr>
        <w:spacing w:after="0"/>
        <w:ind w:left="0"/>
        <w:jc w:val="left"/>
      </w:pPr>
      <w:r>
        <w:rPr>
          <w:rFonts w:ascii="Times New Roman"/>
          <w:b/>
          <w:i w:val="false"/>
          <w:color w:val="000000"/>
        </w:rPr>
        <w:t xml:space="preserve"> Схема машины смесителя-распределителя ЛЭМС</w:t>
      </w:r>
    </w:p>
    <w:bookmarkEnd w:id="787"/>
    <w:bookmarkStart w:name="z865"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658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789"/>
    <w:p>
      <w:pPr>
        <w:spacing w:after="0"/>
        <w:ind w:left="0"/>
        <w:jc w:val="both"/>
      </w:pPr>
      <w:r>
        <w:rPr>
          <w:rFonts w:ascii="Times New Roman"/>
          <w:b w:val="false"/>
          <w:i w:val="false"/>
          <w:color w:val="000000"/>
          <w:sz w:val="28"/>
        </w:rPr>
        <w:t>
      1 - тягач; 2 - бак для эмульсии; 3 - бункер минеральных материалов; 4 - двигатель силовой установки; 5 - гидромотор; 6 - навеска; 7 - бак раствора сульфата алюминия; 8 - масляный бак; 9 - водяная помпа; 10 - бак для воды; 11 - пульт управления; 12 - мешалка лопастная; 13 - шнековый дозатор; 14 – мешалка</w:t>
      </w:r>
    </w:p>
    <w:bookmarkEnd w:id="789"/>
    <w:bookmarkStart w:name="z867" w:id="79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Д.1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 смесителя-распределителя</w:t>
      </w:r>
    </w:p>
    <w:bookmarkEnd w:id="790"/>
    <w:bookmarkStart w:name="z868" w:id="791"/>
    <w:p>
      <w:pPr>
        <w:spacing w:after="0"/>
        <w:ind w:left="0"/>
        <w:jc w:val="left"/>
      </w:pPr>
      <w:r>
        <w:rPr>
          <w:rFonts w:ascii="Times New Roman"/>
          <w:b/>
          <w:i w:val="false"/>
          <w:color w:val="000000"/>
        </w:rPr>
        <w:t xml:space="preserve"> Приложение Е</w:t>
      </w:r>
    </w:p>
    <w:bookmarkEnd w:id="791"/>
    <w:bookmarkStart w:name="z869" w:id="792"/>
    <w:p>
      <w:pPr>
        <w:spacing w:after="0"/>
        <w:ind w:left="0"/>
        <w:jc w:val="left"/>
      </w:pPr>
      <w:r>
        <w:rPr>
          <w:rFonts w:ascii="Times New Roman"/>
          <w:b/>
          <w:i w:val="false"/>
          <w:color w:val="000000"/>
        </w:rPr>
        <w:t xml:space="preserve"> (обязательное)</w:t>
      </w:r>
    </w:p>
    <w:bookmarkEnd w:id="792"/>
    <w:bookmarkStart w:name="z870" w:id="793"/>
    <w:p>
      <w:pPr>
        <w:spacing w:after="0"/>
        <w:ind w:left="0"/>
        <w:jc w:val="left"/>
      </w:pPr>
      <w:r>
        <w:rPr>
          <w:rFonts w:ascii="Times New Roman"/>
          <w:b/>
          <w:i w:val="false"/>
          <w:color w:val="000000"/>
        </w:rPr>
        <w:t xml:space="preserve"> Метод определения мокрого истирания ЛЭМС</w:t>
      </w:r>
    </w:p>
    <w:bookmarkEnd w:id="793"/>
    <w:bookmarkStart w:name="z871" w:id="794"/>
    <w:p>
      <w:pPr>
        <w:spacing w:after="0"/>
        <w:ind w:left="0"/>
        <w:jc w:val="both"/>
      </w:pPr>
      <w:r>
        <w:rPr>
          <w:rFonts w:ascii="Times New Roman"/>
          <w:b w:val="false"/>
          <w:i w:val="false"/>
          <w:color w:val="000000"/>
          <w:sz w:val="28"/>
        </w:rPr>
        <w:t xml:space="preserve">
      </w:t>
      </w:r>
      <w:r>
        <w:rPr>
          <w:rFonts w:ascii="Times New Roman"/>
          <w:b/>
          <w:i w:val="false"/>
          <w:color w:val="000000"/>
          <w:sz w:val="28"/>
        </w:rPr>
        <w:t>Е.1 Требования к средствам контроля, аппаратуре, материалам, реактивам и растворам и вспомогательным устройствам</w:t>
      </w:r>
    </w:p>
    <w:bookmarkEnd w:id="794"/>
    <w:bookmarkStart w:name="z872" w:id="795"/>
    <w:p>
      <w:pPr>
        <w:spacing w:after="0"/>
        <w:ind w:left="0"/>
        <w:jc w:val="both"/>
      </w:pPr>
      <w:r>
        <w:rPr>
          <w:rFonts w:ascii="Times New Roman"/>
          <w:b w:val="false"/>
          <w:i w:val="false"/>
          <w:color w:val="000000"/>
          <w:sz w:val="28"/>
        </w:rPr>
        <w:t>
      Средства измерений, испытательное и вспомогательное оборудование, устройства и материалы:</w:t>
      </w:r>
    </w:p>
    <w:bookmarkEnd w:id="795"/>
    <w:bookmarkStart w:name="z873" w:id="796"/>
    <w:p>
      <w:pPr>
        <w:spacing w:after="0"/>
        <w:ind w:left="0"/>
        <w:jc w:val="both"/>
      </w:pPr>
      <w:r>
        <w:rPr>
          <w:rFonts w:ascii="Times New Roman"/>
          <w:b w:val="false"/>
          <w:i w:val="false"/>
          <w:color w:val="000000"/>
          <w:sz w:val="28"/>
        </w:rPr>
        <w:t>
      - тестер влажного истирания по утвержденной нормативной документации, оборудованный стирающейся головкой, подставкой с зажимами и металлической емкостью с плоским дном (рисунок Е.1);</w:t>
      </w:r>
    </w:p>
    <w:bookmarkEnd w:id="796"/>
    <w:bookmarkStart w:name="z874" w:id="797"/>
    <w:p>
      <w:pPr>
        <w:spacing w:after="0"/>
        <w:ind w:left="0"/>
        <w:jc w:val="both"/>
      </w:pPr>
      <w:r>
        <w:rPr>
          <w:rFonts w:ascii="Times New Roman"/>
          <w:b w:val="false"/>
          <w:i w:val="false"/>
          <w:color w:val="000000"/>
          <w:sz w:val="28"/>
        </w:rPr>
        <w:t>
      - сито металлическое размером 5 мм по ГОСТ 6613;</w:t>
      </w:r>
    </w:p>
    <w:bookmarkEnd w:id="797"/>
    <w:bookmarkStart w:name="z875" w:id="798"/>
    <w:p>
      <w:pPr>
        <w:spacing w:after="0"/>
        <w:ind w:left="0"/>
        <w:jc w:val="both"/>
      </w:pPr>
      <w:r>
        <w:rPr>
          <w:rFonts w:ascii="Times New Roman"/>
          <w:b w:val="false"/>
          <w:i w:val="false"/>
          <w:color w:val="000000"/>
          <w:sz w:val="28"/>
        </w:rPr>
        <w:t>
      - весы лабораторные технические до 1 кг не менее 3 класса точности по ГОСТ 24104;</w:t>
      </w:r>
    </w:p>
    <w:bookmarkEnd w:id="798"/>
    <w:bookmarkStart w:name="z876" w:id="799"/>
    <w:p>
      <w:pPr>
        <w:spacing w:after="0"/>
        <w:ind w:left="0"/>
        <w:jc w:val="both"/>
      </w:pPr>
      <w:r>
        <w:rPr>
          <w:rFonts w:ascii="Times New Roman"/>
          <w:b w:val="false"/>
          <w:i w:val="false"/>
          <w:color w:val="000000"/>
          <w:sz w:val="28"/>
        </w:rPr>
        <w:t>
      - секундомер с погрешностью измерения 0,1 с по утвержденной нормативной документации;</w:t>
      </w:r>
    </w:p>
    <w:bookmarkEnd w:id="799"/>
    <w:bookmarkStart w:name="z877" w:id="800"/>
    <w:p>
      <w:pPr>
        <w:spacing w:after="0"/>
        <w:ind w:left="0"/>
        <w:jc w:val="both"/>
      </w:pPr>
      <w:r>
        <w:rPr>
          <w:rFonts w:ascii="Times New Roman"/>
          <w:b w:val="false"/>
          <w:i w:val="false"/>
          <w:color w:val="000000"/>
          <w:sz w:val="28"/>
        </w:rPr>
        <w:t>
      - минеральная часть ЛЭМС согласно требованиям настоящих рекомендаций;</w:t>
      </w:r>
    </w:p>
    <w:bookmarkEnd w:id="800"/>
    <w:bookmarkStart w:name="z878" w:id="801"/>
    <w:p>
      <w:pPr>
        <w:spacing w:after="0"/>
        <w:ind w:left="0"/>
        <w:jc w:val="both"/>
      </w:pPr>
      <w:r>
        <w:rPr>
          <w:rFonts w:ascii="Times New Roman"/>
          <w:b w:val="false"/>
          <w:i w:val="false"/>
          <w:color w:val="000000"/>
          <w:sz w:val="28"/>
        </w:rPr>
        <w:t>
      - эмульсия, соответствующая требованиям настоящих рекомендаций;</w:t>
      </w:r>
    </w:p>
    <w:bookmarkEnd w:id="801"/>
    <w:bookmarkStart w:name="z879" w:id="802"/>
    <w:p>
      <w:pPr>
        <w:spacing w:after="0"/>
        <w:ind w:left="0"/>
        <w:jc w:val="both"/>
      </w:pPr>
      <w:r>
        <w:rPr>
          <w:rFonts w:ascii="Times New Roman"/>
          <w:b w:val="false"/>
          <w:i w:val="false"/>
          <w:color w:val="000000"/>
          <w:sz w:val="28"/>
        </w:rPr>
        <w:t>
      - сушильный шкаф по утвержденной нормативной документации, поддерживающей температуру с погрешностью не более 1°С;</w:t>
      </w:r>
    </w:p>
    <w:bookmarkEnd w:id="802"/>
    <w:bookmarkStart w:name="z880" w:id="803"/>
    <w:p>
      <w:pPr>
        <w:spacing w:after="0"/>
        <w:ind w:left="0"/>
        <w:jc w:val="both"/>
      </w:pPr>
      <w:r>
        <w:rPr>
          <w:rFonts w:ascii="Times New Roman"/>
          <w:b w:val="false"/>
          <w:i w:val="false"/>
          <w:color w:val="000000"/>
          <w:sz w:val="28"/>
        </w:rPr>
        <w:t>
      - сульфат алюминия технический (очищенный) по ГОСТ 12966;</w:t>
      </w:r>
    </w:p>
    <w:bookmarkEnd w:id="803"/>
    <w:bookmarkStart w:name="z881" w:id="804"/>
    <w:p>
      <w:pPr>
        <w:spacing w:after="0"/>
        <w:ind w:left="0"/>
        <w:jc w:val="both"/>
      </w:pPr>
      <w:r>
        <w:rPr>
          <w:rFonts w:ascii="Times New Roman"/>
          <w:b w:val="false"/>
          <w:i w:val="false"/>
          <w:color w:val="000000"/>
          <w:sz w:val="28"/>
        </w:rPr>
        <w:t>
      - основа для нанесения образца из рубероида или другого невпитывающего материала диаметром 286 мм;</w:t>
      </w:r>
    </w:p>
    <w:bookmarkEnd w:id="804"/>
    <w:bookmarkStart w:name="z882" w:id="805"/>
    <w:p>
      <w:pPr>
        <w:spacing w:after="0"/>
        <w:ind w:left="0"/>
        <w:jc w:val="both"/>
      </w:pPr>
      <w:r>
        <w:rPr>
          <w:rFonts w:ascii="Times New Roman"/>
          <w:b w:val="false"/>
          <w:i w:val="false"/>
          <w:color w:val="000000"/>
          <w:sz w:val="28"/>
        </w:rPr>
        <w:t>
      - форма металлическая или из полиметилметакрилата для образцов определенной глубины (стандартно 6,35 мм) и определенным диаметром 254 мм;</w:t>
      </w:r>
    </w:p>
    <w:bookmarkEnd w:id="805"/>
    <w:bookmarkStart w:name="z883" w:id="806"/>
    <w:p>
      <w:pPr>
        <w:spacing w:after="0"/>
        <w:ind w:left="0"/>
        <w:jc w:val="both"/>
      </w:pPr>
      <w:r>
        <w:rPr>
          <w:rFonts w:ascii="Times New Roman"/>
          <w:b w:val="false"/>
          <w:i w:val="false"/>
          <w:color w:val="000000"/>
          <w:sz w:val="28"/>
        </w:rPr>
        <w:t>
      - прикатывающая аппаратура, такая как 30-36 мм оконный валик, 25 мм диаметр × 350 мм деревянный дюбель;</w:t>
      </w:r>
    </w:p>
    <w:bookmarkEnd w:id="806"/>
    <w:bookmarkStart w:name="z884" w:id="807"/>
    <w:p>
      <w:pPr>
        <w:spacing w:after="0"/>
        <w:ind w:left="0"/>
        <w:jc w:val="both"/>
      </w:pPr>
      <w:r>
        <w:rPr>
          <w:rFonts w:ascii="Times New Roman"/>
          <w:b w:val="false"/>
          <w:i w:val="false"/>
          <w:color w:val="000000"/>
          <w:sz w:val="28"/>
        </w:rPr>
        <w:t>
      - резервуар с водой, поддерживающий постоянную температуру 25°С±1°С;</w:t>
      </w:r>
    </w:p>
    <w:bookmarkEnd w:id="807"/>
    <w:bookmarkStart w:name="z885" w:id="808"/>
    <w:p>
      <w:pPr>
        <w:spacing w:after="0"/>
        <w:ind w:left="0"/>
        <w:jc w:val="both"/>
      </w:pPr>
      <w:r>
        <w:rPr>
          <w:rFonts w:ascii="Times New Roman"/>
          <w:b w:val="false"/>
          <w:i w:val="false"/>
          <w:color w:val="000000"/>
          <w:sz w:val="28"/>
        </w:rPr>
        <w:t>
      - емкость нержавеющая для приготовления эмульсионно-минеральной смеси;</w:t>
      </w:r>
    </w:p>
    <w:bookmarkEnd w:id="808"/>
    <w:bookmarkStart w:name="z886" w:id="809"/>
    <w:p>
      <w:pPr>
        <w:spacing w:after="0"/>
        <w:ind w:left="0"/>
        <w:jc w:val="both"/>
      </w:pPr>
      <w:r>
        <w:rPr>
          <w:rFonts w:ascii="Times New Roman"/>
          <w:b w:val="false"/>
          <w:i w:val="false"/>
          <w:color w:val="000000"/>
          <w:sz w:val="28"/>
        </w:rPr>
        <w:t>
      - шпатель или лопатка фарфоровая.</w:t>
      </w:r>
    </w:p>
    <w:bookmarkEnd w:id="809"/>
    <w:bookmarkStart w:name="z887"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3810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8" w:id="81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Е.1 – Тестер влажного истирания</w:t>
      </w:r>
    </w:p>
    <w:bookmarkEnd w:id="811"/>
    <w:bookmarkStart w:name="z889" w:id="812"/>
    <w:p>
      <w:pPr>
        <w:spacing w:after="0"/>
        <w:ind w:left="0"/>
        <w:jc w:val="both"/>
      </w:pPr>
      <w:r>
        <w:rPr>
          <w:rFonts w:ascii="Times New Roman"/>
          <w:b w:val="false"/>
          <w:i w:val="false"/>
          <w:color w:val="000000"/>
          <w:sz w:val="28"/>
        </w:rPr>
        <w:t xml:space="preserve">
      </w:t>
      </w:r>
      <w:r>
        <w:rPr>
          <w:rFonts w:ascii="Times New Roman"/>
          <w:b/>
          <w:i w:val="false"/>
          <w:color w:val="000000"/>
          <w:sz w:val="28"/>
        </w:rPr>
        <w:t>Е.2 Порядок подготовки к проведению испытаний</w:t>
      </w:r>
    </w:p>
    <w:bookmarkEnd w:id="812"/>
    <w:bookmarkStart w:name="z890" w:id="813"/>
    <w:p>
      <w:pPr>
        <w:spacing w:after="0"/>
        <w:ind w:left="0"/>
        <w:jc w:val="both"/>
      </w:pPr>
      <w:r>
        <w:rPr>
          <w:rFonts w:ascii="Times New Roman"/>
          <w:b w:val="false"/>
          <w:i w:val="false"/>
          <w:color w:val="000000"/>
          <w:sz w:val="28"/>
        </w:rPr>
        <w:t>
      Готовят ЛЭМС подобранного состава или берут пробу, отобранную при укладке ЛЭМС из лотка машины.</w:t>
      </w:r>
    </w:p>
    <w:bookmarkEnd w:id="813"/>
    <w:bookmarkStart w:name="z891" w:id="814"/>
    <w:p>
      <w:pPr>
        <w:spacing w:after="0"/>
        <w:ind w:left="0"/>
        <w:jc w:val="both"/>
      </w:pPr>
      <w:r>
        <w:rPr>
          <w:rFonts w:ascii="Times New Roman"/>
          <w:b w:val="false"/>
          <w:i w:val="false"/>
          <w:color w:val="000000"/>
          <w:sz w:val="28"/>
        </w:rPr>
        <w:t>
      Помещают форму для образца на подготовленную основу из рубероида диаметром 286 мм. Быстро выкладывают готовую ЛЭМС в форму, разравнивают валиком и прикатывают деревянным дюбелем до уровня формы, используя минимальное число проходов (2-3 прохода). Удаляют лишний материал.</w:t>
      </w:r>
    </w:p>
    <w:bookmarkEnd w:id="814"/>
    <w:bookmarkStart w:name="z892" w:id="815"/>
    <w:p>
      <w:pPr>
        <w:spacing w:after="0"/>
        <w:ind w:left="0"/>
        <w:jc w:val="both"/>
      </w:pPr>
      <w:r>
        <w:rPr>
          <w:rFonts w:ascii="Times New Roman"/>
          <w:b w:val="false"/>
          <w:i w:val="false"/>
          <w:color w:val="000000"/>
          <w:sz w:val="28"/>
        </w:rPr>
        <w:t>
      После застывания смеси снимают форму и помещают образец ЛЭМС в сушильный шкаф и высушивают при температуре 60±1°С до получения постоянного веса (не менее 15 ч).</w:t>
      </w:r>
    </w:p>
    <w:bookmarkEnd w:id="815"/>
    <w:bookmarkStart w:name="z893" w:id="816"/>
    <w:p>
      <w:pPr>
        <w:spacing w:after="0"/>
        <w:ind w:left="0"/>
        <w:jc w:val="both"/>
      </w:pPr>
      <w:r>
        <w:rPr>
          <w:rFonts w:ascii="Times New Roman"/>
          <w:b w:val="false"/>
          <w:i w:val="false"/>
          <w:color w:val="000000"/>
          <w:sz w:val="28"/>
        </w:rPr>
        <w:t xml:space="preserve">
      </w:t>
      </w:r>
      <w:r>
        <w:rPr>
          <w:rFonts w:ascii="Times New Roman"/>
          <w:b/>
          <w:i w:val="false"/>
          <w:color w:val="000000"/>
          <w:sz w:val="28"/>
        </w:rPr>
        <w:t>Е.3 Порядок проведения испытаний</w:t>
      </w:r>
    </w:p>
    <w:bookmarkEnd w:id="816"/>
    <w:bookmarkStart w:name="z894" w:id="817"/>
    <w:p>
      <w:pPr>
        <w:spacing w:after="0"/>
        <w:ind w:left="0"/>
        <w:jc w:val="both"/>
      </w:pPr>
      <w:r>
        <w:rPr>
          <w:rFonts w:ascii="Times New Roman"/>
          <w:b w:val="false"/>
          <w:i w:val="false"/>
          <w:color w:val="000000"/>
          <w:sz w:val="28"/>
        </w:rPr>
        <w:t>
      Вынимают высушенный образец ЛЭМС из сушильного шкафа, охлаждают его до комнатной температуры и взвешивают. После взвешивания помещают образец в емкость с водой при температуре 25 °С на 60-70 мин.</w:t>
      </w:r>
    </w:p>
    <w:bookmarkEnd w:id="817"/>
    <w:bookmarkStart w:name="z895" w:id="818"/>
    <w:p>
      <w:pPr>
        <w:spacing w:after="0"/>
        <w:ind w:left="0"/>
        <w:jc w:val="both"/>
      </w:pPr>
      <w:r>
        <w:rPr>
          <w:rFonts w:ascii="Times New Roman"/>
          <w:b w:val="false"/>
          <w:i w:val="false"/>
          <w:color w:val="000000"/>
          <w:sz w:val="28"/>
        </w:rPr>
        <w:t>
      Достают образец ЛЭМС из воды и помещают его в нержавеющую емкость с плоским дном диаметром 330 мм. Закрепляют образец в емкости с помощью зажимов. Полностью закрывают образец слоем воды толщиной 6,35 мм. Температура воды 25 °С. Закрепляют истирающую головку на валу тестера истирания. Поднимают платформу так, чтобы истирающая головка свободно держалась на поверхности образца. Ставят переключатель скорости на медленную величину и включают секундомер.</w:t>
      </w:r>
    </w:p>
    <w:bookmarkEnd w:id="818"/>
    <w:bookmarkStart w:name="z896" w:id="819"/>
    <w:p>
      <w:pPr>
        <w:spacing w:after="0"/>
        <w:ind w:left="0"/>
        <w:jc w:val="both"/>
      </w:pPr>
      <w:r>
        <w:rPr>
          <w:rFonts w:ascii="Times New Roman"/>
          <w:b w:val="false"/>
          <w:i w:val="false"/>
          <w:color w:val="000000"/>
          <w:sz w:val="28"/>
        </w:rPr>
        <w:t>
      Время истирания образцов составляет 5 мин. По истечении времени из образца удаляют выбившиеся частицы с помощью воды. Помещают образец в сушильный шкаф и высушивают при температуре 60 °С до постоянной массы.</w:t>
      </w:r>
    </w:p>
    <w:bookmarkEnd w:id="819"/>
    <w:bookmarkStart w:name="z897" w:id="820"/>
    <w:p>
      <w:pPr>
        <w:spacing w:after="0"/>
        <w:ind w:left="0"/>
        <w:jc w:val="both"/>
      </w:pPr>
      <w:r>
        <w:rPr>
          <w:rFonts w:ascii="Times New Roman"/>
          <w:b w:val="false"/>
          <w:i w:val="false"/>
          <w:color w:val="000000"/>
          <w:sz w:val="28"/>
        </w:rPr>
        <w:t xml:space="preserve">
      Высушенный образец вынимают из сушильного шкафа, охлаждают до комнатной температуры и взвешивают. </w:t>
      </w:r>
    </w:p>
    <w:bookmarkEnd w:id="820"/>
    <w:bookmarkStart w:name="z898" w:id="821"/>
    <w:p>
      <w:pPr>
        <w:spacing w:after="0"/>
        <w:ind w:left="0"/>
        <w:jc w:val="both"/>
      </w:pPr>
      <w:r>
        <w:rPr>
          <w:rFonts w:ascii="Times New Roman"/>
          <w:b w:val="false"/>
          <w:i w:val="false"/>
          <w:color w:val="000000"/>
          <w:sz w:val="28"/>
        </w:rPr>
        <w:t xml:space="preserve">
      </w:t>
      </w:r>
      <w:r>
        <w:rPr>
          <w:rFonts w:ascii="Times New Roman"/>
          <w:b/>
          <w:i w:val="false"/>
          <w:color w:val="000000"/>
          <w:sz w:val="28"/>
        </w:rPr>
        <w:t>Е.4 Порядок обработки результатов испытаний</w:t>
      </w:r>
    </w:p>
    <w:bookmarkEnd w:id="821"/>
    <w:bookmarkStart w:name="z899" w:id="822"/>
    <w:p>
      <w:pPr>
        <w:spacing w:after="0"/>
        <w:ind w:left="0"/>
        <w:jc w:val="both"/>
      </w:pPr>
      <w:r>
        <w:rPr>
          <w:rFonts w:ascii="Times New Roman"/>
          <w:b w:val="false"/>
          <w:i w:val="false"/>
          <w:color w:val="000000"/>
          <w:sz w:val="28"/>
        </w:rPr>
        <w:t>
      Величина износа вычисляется по разнице между весом образца до истирания и весом образца после истирания, умноженной на поправочный коэффициент для данной модели машины истирания.</w:t>
      </w:r>
    </w:p>
    <w:bookmarkEnd w:id="822"/>
    <w:bookmarkStart w:name="z900" w:id="82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ист</w:t>
      </w:r>
      <w:r>
        <w:rPr>
          <w:rFonts w:ascii="Times New Roman"/>
          <w:b w:val="false"/>
          <w:i w:val="false"/>
          <w:color w:val="000000"/>
          <w:sz w:val="28"/>
        </w:rPr>
        <w:t>=(М – М1)×К                   (Е 1)</w:t>
      </w:r>
    </w:p>
    <w:bookmarkEnd w:id="823"/>
    <w:bookmarkStart w:name="z901" w:id="824"/>
    <w:p>
      <w:pPr>
        <w:spacing w:after="0"/>
        <w:ind w:left="0"/>
        <w:jc w:val="both"/>
      </w:pPr>
      <w:r>
        <w:rPr>
          <w:rFonts w:ascii="Times New Roman"/>
          <w:b w:val="false"/>
          <w:i w:val="false"/>
          <w:color w:val="000000"/>
          <w:sz w:val="28"/>
        </w:rPr>
        <w:t>
      где М – масса образца до истирания, г;</w:t>
      </w:r>
    </w:p>
    <w:bookmarkEnd w:id="824"/>
    <w:bookmarkStart w:name="z902" w:id="82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xml:space="preserve"> – масса образца после истирания, г;</w:t>
      </w:r>
    </w:p>
    <w:bookmarkEnd w:id="825"/>
    <w:bookmarkStart w:name="z903" w:id="826"/>
    <w:p>
      <w:pPr>
        <w:spacing w:after="0"/>
        <w:ind w:left="0"/>
        <w:jc w:val="both"/>
      </w:pPr>
      <w:r>
        <w:rPr>
          <w:rFonts w:ascii="Times New Roman"/>
          <w:b w:val="false"/>
          <w:i w:val="false"/>
          <w:color w:val="000000"/>
          <w:sz w:val="28"/>
        </w:rPr>
        <w:t>
      К – поправочный коэффициент для данной модели машины (оборудования) истирания.</w:t>
      </w:r>
    </w:p>
    <w:bookmarkEnd w:id="826"/>
    <w:bookmarkStart w:name="z904" w:id="827"/>
    <w:p>
      <w:pPr>
        <w:spacing w:after="0"/>
        <w:ind w:left="0"/>
        <w:jc w:val="left"/>
      </w:pPr>
      <w:r>
        <w:rPr>
          <w:rFonts w:ascii="Times New Roman"/>
          <w:b/>
          <w:i w:val="false"/>
          <w:color w:val="000000"/>
        </w:rPr>
        <w:t xml:space="preserve"> Приложение Ж</w:t>
      </w:r>
    </w:p>
    <w:bookmarkEnd w:id="827"/>
    <w:bookmarkStart w:name="z905" w:id="828"/>
    <w:p>
      <w:pPr>
        <w:spacing w:after="0"/>
        <w:ind w:left="0"/>
        <w:jc w:val="left"/>
      </w:pPr>
      <w:r>
        <w:rPr>
          <w:rFonts w:ascii="Times New Roman"/>
          <w:b/>
          <w:i w:val="false"/>
          <w:color w:val="000000"/>
        </w:rPr>
        <w:t xml:space="preserve"> (обязательное)</w:t>
      </w:r>
    </w:p>
    <w:bookmarkEnd w:id="828"/>
    <w:bookmarkStart w:name="z906" w:id="829"/>
    <w:p>
      <w:pPr>
        <w:spacing w:after="0"/>
        <w:ind w:left="0"/>
        <w:jc w:val="left"/>
      </w:pPr>
      <w:r>
        <w:rPr>
          <w:rFonts w:ascii="Times New Roman"/>
          <w:b/>
          <w:i w:val="false"/>
          <w:color w:val="000000"/>
        </w:rPr>
        <w:t xml:space="preserve"> Метод определения мокрого сцепления (адгезии) битумной пленки с минеральным материалом образца ЛЭМС</w:t>
      </w:r>
    </w:p>
    <w:bookmarkEnd w:id="829"/>
    <w:bookmarkStart w:name="z907" w:id="830"/>
    <w:p>
      <w:pPr>
        <w:spacing w:after="0"/>
        <w:ind w:left="0"/>
        <w:jc w:val="both"/>
      </w:pPr>
      <w:r>
        <w:rPr>
          <w:rFonts w:ascii="Times New Roman"/>
          <w:b w:val="false"/>
          <w:i w:val="false"/>
          <w:color w:val="000000"/>
          <w:sz w:val="28"/>
        </w:rPr>
        <w:t xml:space="preserve">
      </w:t>
      </w:r>
      <w:r>
        <w:rPr>
          <w:rFonts w:ascii="Times New Roman"/>
          <w:b/>
          <w:i w:val="false"/>
          <w:color w:val="000000"/>
          <w:sz w:val="28"/>
        </w:rPr>
        <w:t>Ж.1 Требования к средствам контроля, аппаратуре, материалам, реактивам и растворам и вспомогательным устройствам</w:t>
      </w:r>
    </w:p>
    <w:bookmarkEnd w:id="830"/>
    <w:bookmarkStart w:name="z908" w:id="831"/>
    <w:p>
      <w:pPr>
        <w:spacing w:after="0"/>
        <w:ind w:left="0"/>
        <w:jc w:val="both"/>
      </w:pPr>
      <w:r>
        <w:rPr>
          <w:rFonts w:ascii="Times New Roman"/>
          <w:b w:val="false"/>
          <w:i w:val="false"/>
          <w:color w:val="000000"/>
          <w:sz w:val="28"/>
        </w:rPr>
        <w:t>
      Средства измерений, испытательное и вспомогательное оборудование, устройства и материалы:</w:t>
      </w:r>
    </w:p>
    <w:bookmarkEnd w:id="831"/>
    <w:bookmarkStart w:name="z909" w:id="832"/>
    <w:p>
      <w:pPr>
        <w:spacing w:after="0"/>
        <w:ind w:left="0"/>
        <w:jc w:val="both"/>
      </w:pPr>
      <w:r>
        <w:rPr>
          <w:rFonts w:ascii="Times New Roman"/>
          <w:b w:val="false"/>
          <w:i w:val="false"/>
          <w:color w:val="000000"/>
          <w:sz w:val="28"/>
        </w:rPr>
        <w:t>
      - плитка электрическая закрытая;</w:t>
      </w:r>
    </w:p>
    <w:bookmarkEnd w:id="832"/>
    <w:bookmarkStart w:name="z910" w:id="833"/>
    <w:p>
      <w:pPr>
        <w:spacing w:after="0"/>
        <w:ind w:left="0"/>
        <w:jc w:val="both"/>
      </w:pPr>
      <w:r>
        <w:rPr>
          <w:rFonts w:ascii="Times New Roman"/>
          <w:b w:val="false"/>
          <w:i w:val="false"/>
          <w:color w:val="000000"/>
          <w:sz w:val="28"/>
        </w:rPr>
        <w:t>
      - стакан химический термостойкий вместимостью 600-1000 мл ;</w:t>
      </w:r>
    </w:p>
    <w:bookmarkEnd w:id="833"/>
    <w:bookmarkStart w:name="z911" w:id="834"/>
    <w:p>
      <w:pPr>
        <w:spacing w:after="0"/>
        <w:ind w:left="0"/>
        <w:jc w:val="both"/>
      </w:pPr>
      <w:r>
        <w:rPr>
          <w:rFonts w:ascii="Times New Roman"/>
          <w:b w:val="false"/>
          <w:i w:val="false"/>
          <w:color w:val="000000"/>
          <w:sz w:val="28"/>
        </w:rPr>
        <w:t>
      - сито металлическое размером 5,0 мм по ГОСТ 6613;</w:t>
      </w:r>
    </w:p>
    <w:bookmarkEnd w:id="834"/>
    <w:bookmarkStart w:name="z912" w:id="835"/>
    <w:p>
      <w:pPr>
        <w:spacing w:after="0"/>
        <w:ind w:left="0"/>
        <w:jc w:val="both"/>
      </w:pPr>
      <w:r>
        <w:rPr>
          <w:rFonts w:ascii="Times New Roman"/>
          <w:b w:val="false"/>
          <w:i w:val="false"/>
          <w:color w:val="000000"/>
          <w:sz w:val="28"/>
        </w:rPr>
        <w:t>
      - дистиллированная вода;</w:t>
      </w:r>
    </w:p>
    <w:bookmarkEnd w:id="835"/>
    <w:bookmarkStart w:name="z913" w:id="836"/>
    <w:p>
      <w:pPr>
        <w:spacing w:after="0"/>
        <w:ind w:left="0"/>
        <w:jc w:val="both"/>
      </w:pPr>
      <w:r>
        <w:rPr>
          <w:rFonts w:ascii="Times New Roman"/>
          <w:b w:val="false"/>
          <w:i w:val="false"/>
          <w:color w:val="000000"/>
          <w:sz w:val="28"/>
        </w:rPr>
        <w:t>
      - весы лабораторные технические до 1 кг не ниже 3 класса точности;</w:t>
      </w:r>
    </w:p>
    <w:bookmarkEnd w:id="836"/>
    <w:bookmarkStart w:name="z914" w:id="837"/>
    <w:p>
      <w:pPr>
        <w:spacing w:after="0"/>
        <w:ind w:left="0"/>
        <w:jc w:val="both"/>
      </w:pPr>
      <w:r>
        <w:rPr>
          <w:rFonts w:ascii="Times New Roman"/>
          <w:b w:val="false"/>
          <w:i w:val="false"/>
          <w:color w:val="000000"/>
          <w:sz w:val="28"/>
        </w:rPr>
        <w:t>
      - бумага фильтровальная;</w:t>
      </w:r>
    </w:p>
    <w:bookmarkEnd w:id="837"/>
    <w:bookmarkStart w:name="z915" w:id="838"/>
    <w:p>
      <w:pPr>
        <w:spacing w:after="0"/>
        <w:ind w:left="0"/>
        <w:jc w:val="both"/>
      </w:pPr>
      <w:r>
        <w:rPr>
          <w:rFonts w:ascii="Times New Roman"/>
          <w:b w:val="false"/>
          <w:i w:val="false"/>
          <w:color w:val="000000"/>
          <w:sz w:val="28"/>
        </w:rPr>
        <w:t>
      - сетка металлическая № 025 или № 05 диаметром, меньшим диаметра стакана на 5-10 мм, к окантовке сетки припаяны проволочные дужки;</w:t>
      </w:r>
    </w:p>
    <w:bookmarkEnd w:id="838"/>
    <w:bookmarkStart w:name="z916" w:id="839"/>
    <w:p>
      <w:pPr>
        <w:spacing w:after="0"/>
        <w:ind w:left="0"/>
        <w:jc w:val="both"/>
      </w:pPr>
      <w:r>
        <w:rPr>
          <w:rFonts w:ascii="Times New Roman"/>
          <w:b w:val="false"/>
          <w:i w:val="false"/>
          <w:color w:val="000000"/>
          <w:sz w:val="28"/>
        </w:rPr>
        <w:t>
      - чашки фарфоровые диаметром 8-12 см по ГОСТ 9147;</w:t>
      </w:r>
    </w:p>
    <w:bookmarkEnd w:id="839"/>
    <w:bookmarkStart w:name="z917" w:id="840"/>
    <w:p>
      <w:pPr>
        <w:spacing w:after="0"/>
        <w:ind w:left="0"/>
        <w:jc w:val="both"/>
      </w:pPr>
      <w:r>
        <w:rPr>
          <w:rFonts w:ascii="Times New Roman"/>
          <w:b w:val="false"/>
          <w:i w:val="false"/>
          <w:color w:val="000000"/>
          <w:sz w:val="28"/>
        </w:rPr>
        <w:t>
      - шпатель или лопатка фарфоровая;</w:t>
      </w:r>
    </w:p>
    <w:bookmarkEnd w:id="840"/>
    <w:bookmarkStart w:name="z918" w:id="841"/>
    <w:p>
      <w:pPr>
        <w:spacing w:after="0"/>
        <w:ind w:left="0"/>
        <w:jc w:val="both"/>
      </w:pPr>
      <w:r>
        <w:rPr>
          <w:rFonts w:ascii="Times New Roman"/>
          <w:b w:val="false"/>
          <w:i w:val="false"/>
          <w:color w:val="000000"/>
          <w:sz w:val="28"/>
        </w:rPr>
        <w:t>
      - минеральная часть ЛЭМС согласно требованиям настоящих рекомендаций;</w:t>
      </w:r>
    </w:p>
    <w:bookmarkEnd w:id="841"/>
    <w:bookmarkStart w:name="z919" w:id="842"/>
    <w:p>
      <w:pPr>
        <w:spacing w:after="0"/>
        <w:ind w:left="0"/>
        <w:jc w:val="both"/>
      </w:pPr>
      <w:r>
        <w:rPr>
          <w:rFonts w:ascii="Times New Roman"/>
          <w:b w:val="false"/>
          <w:i w:val="false"/>
          <w:color w:val="000000"/>
          <w:sz w:val="28"/>
        </w:rPr>
        <w:t>
      - эмульсия, соответствующая требованиям настоящих рекомендаций;</w:t>
      </w:r>
    </w:p>
    <w:bookmarkEnd w:id="842"/>
    <w:bookmarkStart w:name="z920" w:id="843"/>
    <w:p>
      <w:pPr>
        <w:spacing w:after="0"/>
        <w:ind w:left="0"/>
        <w:jc w:val="both"/>
      </w:pPr>
      <w:r>
        <w:rPr>
          <w:rFonts w:ascii="Times New Roman"/>
          <w:b w:val="false"/>
          <w:i w:val="false"/>
          <w:color w:val="000000"/>
          <w:sz w:val="28"/>
        </w:rPr>
        <w:t>
      - основы из рубероида или другого невпитывающего материала размером 15х15 см;</w:t>
      </w:r>
    </w:p>
    <w:bookmarkEnd w:id="843"/>
    <w:bookmarkStart w:name="z921" w:id="844"/>
    <w:p>
      <w:pPr>
        <w:spacing w:after="0"/>
        <w:ind w:left="0"/>
        <w:jc w:val="both"/>
      </w:pPr>
      <w:r>
        <w:rPr>
          <w:rFonts w:ascii="Times New Roman"/>
          <w:b w:val="false"/>
          <w:i w:val="false"/>
          <w:color w:val="000000"/>
          <w:sz w:val="28"/>
        </w:rPr>
        <w:t>
      - сульфат алюминия технический (очищенный) по ГОСТ 12966.</w:t>
      </w:r>
    </w:p>
    <w:bookmarkEnd w:id="844"/>
    <w:bookmarkStart w:name="z922" w:id="845"/>
    <w:p>
      <w:pPr>
        <w:spacing w:after="0"/>
        <w:ind w:left="0"/>
        <w:jc w:val="both"/>
      </w:pPr>
      <w:r>
        <w:rPr>
          <w:rFonts w:ascii="Times New Roman"/>
          <w:b w:val="false"/>
          <w:i w:val="false"/>
          <w:color w:val="000000"/>
          <w:sz w:val="28"/>
        </w:rPr>
        <w:t xml:space="preserve">
      </w:t>
      </w:r>
      <w:r>
        <w:rPr>
          <w:rFonts w:ascii="Times New Roman"/>
          <w:b/>
          <w:i w:val="false"/>
          <w:color w:val="000000"/>
          <w:sz w:val="28"/>
        </w:rPr>
        <w:t>Ж.2 Порядок подготовки к проведению испытаний</w:t>
      </w:r>
    </w:p>
    <w:bookmarkEnd w:id="845"/>
    <w:bookmarkStart w:name="z923" w:id="846"/>
    <w:p>
      <w:pPr>
        <w:spacing w:after="0"/>
        <w:ind w:left="0"/>
        <w:jc w:val="both"/>
      </w:pPr>
      <w:r>
        <w:rPr>
          <w:rFonts w:ascii="Times New Roman"/>
          <w:b w:val="false"/>
          <w:i w:val="false"/>
          <w:color w:val="000000"/>
          <w:sz w:val="28"/>
        </w:rPr>
        <w:t>
      Готовят ЛЭМС подобранного состава или берут пробу, отобранную при укладке ЛЭМС из лотка машины. Количество пробы должно составлять 100-150 мг. Перемешивают смесь в течение одной минуты, выкладывают ее на основу из рубероида или другого невпитывающего материала толщиной 6-10 мм и выдерживают при температуре воздуха 20 °С ± 2 °С не менее 4 ч.</w:t>
      </w:r>
    </w:p>
    <w:bookmarkEnd w:id="846"/>
    <w:bookmarkStart w:name="z924" w:id="847"/>
    <w:p>
      <w:pPr>
        <w:spacing w:after="0"/>
        <w:ind w:left="0"/>
        <w:jc w:val="both"/>
      </w:pPr>
      <w:r>
        <w:rPr>
          <w:rFonts w:ascii="Times New Roman"/>
          <w:b w:val="false"/>
          <w:i w:val="false"/>
          <w:color w:val="000000"/>
          <w:sz w:val="28"/>
        </w:rPr>
        <w:t xml:space="preserve">
      </w:t>
      </w:r>
      <w:r>
        <w:rPr>
          <w:rFonts w:ascii="Times New Roman"/>
          <w:b/>
          <w:i w:val="false"/>
          <w:color w:val="000000"/>
          <w:sz w:val="28"/>
        </w:rPr>
        <w:t>Ж.3 Порядок проведения испытаний</w:t>
      </w:r>
    </w:p>
    <w:bookmarkEnd w:id="847"/>
    <w:bookmarkStart w:name="z925" w:id="848"/>
    <w:p>
      <w:pPr>
        <w:spacing w:after="0"/>
        <w:ind w:left="0"/>
        <w:jc w:val="both"/>
      </w:pPr>
      <w:r>
        <w:rPr>
          <w:rFonts w:ascii="Times New Roman"/>
          <w:b w:val="false"/>
          <w:i w:val="false"/>
          <w:color w:val="000000"/>
          <w:sz w:val="28"/>
        </w:rPr>
        <w:t>
      На металлическую сетку № 025 или № 05 с проволочными дужками выкладывают 20-30 г готовой ЛЭМС (выдержанной не менее 4 ч) и опускают сетку в стакан с кипящей дистиллированной водой (высота слоя воды над сеткой должна быть от 40 мм до 50 мм).</w:t>
      </w:r>
    </w:p>
    <w:bookmarkEnd w:id="848"/>
    <w:bookmarkStart w:name="z926" w:id="849"/>
    <w:p>
      <w:pPr>
        <w:spacing w:after="0"/>
        <w:ind w:left="0"/>
        <w:jc w:val="both"/>
      </w:pPr>
      <w:r>
        <w:rPr>
          <w:rFonts w:ascii="Times New Roman"/>
          <w:b w:val="false"/>
          <w:i w:val="false"/>
          <w:color w:val="000000"/>
          <w:sz w:val="28"/>
        </w:rPr>
        <w:t>
      Сетку с испытуемым образцом выдерживают в кипящей воде в течение 30 мин. Кипение воды не должно быть бурным.</w:t>
      </w:r>
    </w:p>
    <w:bookmarkEnd w:id="849"/>
    <w:bookmarkStart w:name="z927" w:id="850"/>
    <w:p>
      <w:pPr>
        <w:spacing w:after="0"/>
        <w:ind w:left="0"/>
        <w:jc w:val="both"/>
      </w:pPr>
      <w:r>
        <w:rPr>
          <w:rFonts w:ascii="Times New Roman"/>
          <w:b w:val="false"/>
          <w:i w:val="false"/>
          <w:color w:val="000000"/>
          <w:sz w:val="28"/>
        </w:rPr>
        <w:t>
      Сетку с образцом сразу по окончанию кипячения переносят в стакан с холодной водой, где выдерживают в течение 3-5 мин, после этого смесь переносят на фильтровальную бумагу.</w:t>
      </w:r>
    </w:p>
    <w:bookmarkEnd w:id="850"/>
    <w:bookmarkStart w:name="z928" w:id="851"/>
    <w:p>
      <w:pPr>
        <w:spacing w:after="0"/>
        <w:ind w:left="0"/>
        <w:jc w:val="both"/>
      </w:pPr>
      <w:r>
        <w:rPr>
          <w:rFonts w:ascii="Times New Roman"/>
          <w:b w:val="false"/>
          <w:i w:val="false"/>
          <w:color w:val="000000"/>
          <w:sz w:val="28"/>
        </w:rPr>
        <w:t xml:space="preserve">
      </w:t>
      </w:r>
      <w:r>
        <w:rPr>
          <w:rFonts w:ascii="Times New Roman"/>
          <w:b/>
          <w:i w:val="false"/>
          <w:color w:val="000000"/>
          <w:sz w:val="28"/>
        </w:rPr>
        <w:t>Ж.4 Порядок обработки результатов испытаний</w:t>
      </w:r>
    </w:p>
    <w:bookmarkEnd w:id="851"/>
    <w:bookmarkStart w:name="z929" w:id="852"/>
    <w:p>
      <w:pPr>
        <w:spacing w:after="0"/>
        <w:ind w:left="0"/>
        <w:jc w:val="both"/>
      </w:pPr>
      <w:r>
        <w:rPr>
          <w:rFonts w:ascii="Times New Roman"/>
          <w:b w:val="false"/>
          <w:i w:val="false"/>
          <w:color w:val="000000"/>
          <w:sz w:val="28"/>
        </w:rPr>
        <w:t>
      Для оценки сцепления битумной эмульсии с поверхностью минерального материала образец ЛЭМС после кипячения визуально сравнивают со стандартным образцом.</w:t>
      </w:r>
    </w:p>
    <w:bookmarkEnd w:id="852"/>
    <w:bookmarkStart w:name="z930" w:id="853"/>
    <w:p>
      <w:pPr>
        <w:spacing w:after="0"/>
        <w:ind w:left="0"/>
        <w:jc w:val="both"/>
      </w:pPr>
      <w:r>
        <w:rPr>
          <w:rFonts w:ascii="Times New Roman"/>
          <w:b w:val="false"/>
          <w:i w:val="false"/>
          <w:color w:val="000000"/>
          <w:sz w:val="28"/>
        </w:rPr>
        <w:t>
      Сцепление битума с минеральной частью считают выдержавшим, если после испытания минеральный материал покрыт битумной пленкой не менее чем на 95 % своей поверхности.</w:t>
      </w:r>
    </w:p>
    <w:bookmarkEnd w:id="853"/>
    <w:bookmarkStart w:name="z931" w:id="854"/>
    <w:p>
      <w:pPr>
        <w:spacing w:after="0"/>
        <w:ind w:left="0"/>
        <w:jc w:val="left"/>
      </w:pPr>
      <w:r>
        <w:rPr>
          <w:rFonts w:ascii="Times New Roman"/>
          <w:b/>
          <w:i w:val="false"/>
          <w:color w:val="000000"/>
        </w:rPr>
        <w:t xml:space="preserve"> Приложение И</w:t>
      </w:r>
    </w:p>
    <w:bookmarkEnd w:id="854"/>
    <w:bookmarkStart w:name="z932" w:id="855"/>
    <w:p>
      <w:pPr>
        <w:spacing w:after="0"/>
        <w:ind w:left="0"/>
        <w:jc w:val="left"/>
      </w:pPr>
      <w:r>
        <w:rPr>
          <w:rFonts w:ascii="Times New Roman"/>
          <w:b/>
          <w:i w:val="false"/>
          <w:color w:val="000000"/>
        </w:rPr>
        <w:t xml:space="preserve"> (обязательное)</w:t>
      </w:r>
    </w:p>
    <w:bookmarkEnd w:id="855"/>
    <w:bookmarkStart w:name="z933" w:id="856"/>
    <w:p>
      <w:pPr>
        <w:spacing w:after="0"/>
        <w:ind w:left="0"/>
        <w:jc w:val="left"/>
      </w:pPr>
      <w:r>
        <w:rPr>
          <w:rFonts w:ascii="Times New Roman"/>
          <w:b/>
          <w:i w:val="false"/>
          <w:color w:val="000000"/>
        </w:rPr>
        <w:t xml:space="preserve"> Метод определения характеристик твердения (застывания) ЛЭМС, проводимый тестером когезии</w:t>
      </w:r>
    </w:p>
    <w:bookmarkEnd w:id="856"/>
    <w:bookmarkStart w:name="z934" w:id="857"/>
    <w:p>
      <w:pPr>
        <w:spacing w:after="0"/>
        <w:ind w:left="0"/>
        <w:jc w:val="both"/>
      </w:pPr>
      <w:r>
        <w:rPr>
          <w:rFonts w:ascii="Times New Roman"/>
          <w:b w:val="false"/>
          <w:i w:val="false"/>
          <w:color w:val="000000"/>
          <w:sz w:val="28"/>
        </w:rPr>
        <w:t xml:space="preserve">
      </w:t>
      </w:r>
      <w:r>
        <w:rPr>
          <w:rFonts w:ascii="Times New Roman"/>
          <w:b/>
          <w:i w:val="false"/>
          <w:color w:val="000000"/>
          <w:sz w:val="28"/>
        </w:rPr>
        <w:t>И.1 Общие положения</w:t>
      </w:r>
    </w:p>
    <w:bookmarkEnd w:id="857"/>
    <w:bookmarkStart w:name="z935" w:id="858"/>
    <w:p>
      <w:pPr>
        <w:spacing w:after="0"/>
        <w:ind w:left="0"/>
        <w:jc w:val="both"/>
      </w:pPr>
      <w:r>
        <w:rPr>
          <w:rFonts w:ascii="Times New Roman"/>
          <w:b w:val="false"/>
          <w:i w:val="false"/>
          <w:color w:val="000000"/>
          <w:sz w:val="28"/>
        </w:rPr>
        <w:t>
      Данный метод определяет вращающий момент в течение времени застывания и увеличения сцепления эмульсионно-минеральных смесей, моменты "застывания" и "раннего открытия движения", как функцию определенного вращающего момента и времени.</w:t>
      </w:r>
    </w:p>
    <w:bookmarkEnd w:id="858"/>
    <w:bookmarkStart w:name="z936" w:id="859"/>
    <w:p>
      <w:pPr>
        <w:spacing w:after="0"/>
        <w:ind w:left="0"/>
        <w:jc w:val="both"/>
      </w:pPr>
      <w:r>
        <w:rPr>
          <w:rFonts w:ascii="Times New Roman"/>
          <w:b w:val="false"/>
          <w:i w:val="false"/>
          <w:color w:val="000000"/>
          <w:sz w:val="28"/>
        </w:rPr>
        <w:t xml:space="preserve">
      </w:t>
      </w:r>
      <w:r>
        <w:rPr>
          <w:rFonts w:ascii="Times New Roman"/>
          <w:b/>
          <w:i w:val="false"/>
          <w:color w:val="000000"/>
          <w:sz w:val="28"/>
        </w:rPr>
        <w:t>И.2 Требования к средствам контроля, аппаратуре, материалам, реактивам и растворам и вспомогательным устройствам</w:t>
      </w:r>
    </w:p>
    <w:bookmarkEnd w:id="859"/>
    <w:bookmarkStart w:name="z937" w:id="860"/>
    <w:p>
      <w:pPr>
        <w:spacing w:after="0"/>
        <w:ind w:left="0"/>
        <w:jc w:val="both"/>
      </w:pPr>
      <w:r>
        <w:rPr>
          <w:rFonts w:ascii="Times New Roman"/>
          <w:b w:val="false"/>
          <w:i w:val="false"/>
          <w:color w:val="000000"/>
          <w:sz w:val="28"/>
        </w:rPr>
        <w:t>
      Средства измерений, испытательное и вспомогательное оборудование, устройства и материалы:</w:t>
      </w:r>
    </w:p>
    <w:bookmarkEnd w:id="860"/>
    <w:bookmarkStart w:name="z938" w:id="861"/>
    <w:p>
      <w:pPr>
        <w:spacing w:after="0"/>
        <w:ind w:left="0"/>
        <w:jc w:val="both"/>
      </w:pPr>
      <w:r>
        <w:rPr>
          <w:rFonts w:ascii="Times New Roman"/>
          <w:b w:val="false"/>
          <w:i w:val="false"/>
          <w:color w:val="000000"/>
          <w:sz w:val="28"/>
        </w:rPr>
        <w:t>
      - тестер когезиипо утвержденной нормативной документации;</w:t>
      </w:r>
    </w:p>
    <w:bookmarkEnd w:id="861"/>
    <w:bookmarkStart w:name="z939" w:id="862"/>
    <w:p>
      <w:pPr>
        <w:spacing w:after="0"/>
        <w:ind w:left="0"/>
        <w:jc w:val="both"/>
      </w:pPr>
      <w:r>
        <w:rPr>
          <w:rFonts w:ascii="Times New Roman"/>
          <w:b w:val="false"/>
          <w:i w:val="false"/>
          <w:color w:val="000000"/>
          <w:sz w:val="28"/>
        </w:rPr>
        <w:t>
      - регулятор давления с регулирующим клапаном для поддержания постоянного давления;</w:t>
      </w:r>
    </w:p>
    <w:bookmarkEnd w:id="862"/>
    <w:bookmarkStart w:name="z940" w:id="863"/>
    <w:p>
      <w:pPr>
        <w:spacing w:after="0"/>
        <w:ind w:left="0"/>
        <w:jc w:val="both"/>
      </w:pPr>
      <w:r>
        <w:rPr>
          <w:rFonts w:ascii="Times New Roman"/>
          <w:b w:val="false"/>
          <w:i w:val="false"/>
          <w:color w:val="000000"/>
          <w:sz w:val="28"/>
        </w:rPr>
        <w:t>
      - измеритель давления от 0 кПа до 700 кПа (кг/см2);</w:t>
      </w:r>
    </w:p>
    <w:bookmarkEnd w:id="863"/>
    <w:bookmarkStart w:name="z941" w:id="864"/>
    <w:p>
      <w:pPr>
        <w:spacing w:after="0"/>
        <w:ind w:left="0"/>
        <w:jc w:val="both"/>
      </w:pPr>
      <w:r>
        <w:rPr>
          <w:rFonts w:ascii="Times New Roman"/>
          <w:b w:val="false"/>
          <w:i w:val="false"/>
          <w:color w:val="000000"/>
          <w:sz w:val="28"/>
        </w:rPr>
        <w:t>
      - компрессор, обеспечивающий подачу воздуха с давлением 700 кПа;</w:t>
      </w:r>
    </w:p>
    <w:bookmarkEnd w:id="864"/>
    <w:bookmarkStart w:name="z942" w:id="865"/>
    <w:p>
      <w:pPr>
        <w:spacing w:after="0"/>
        <w:ind w:left="0"/>
        <w:jc w:val="both"/>
      </w:pPr>
      <w:r>
        <w:rPr>
          <w:rFonts w:ascii="Times New Roman"/>
          <w:b w:val="false"/>
          <w:i w:val="false"/>
          <w:color w:val="000000"/>
          <w:sz w:val="28"/>
        </w:rPr>
        <w:t>
      - основы для нанесения ЛЭМС размером 10 см из рубероида или другого невпитывающего материала;</w:t>
      </w:r>
    </w:p>
    <w:bookmarkEnd w:id="865"/>
    <w:bookmarkStart w:name="z943" w:id="866"/>
    <w:p>
      <w:pPr>
        <w:spacing w:after="0"/>
        <w:ind w:left="0"/>
        <w:jc w:val="both"/>
      </w:pPr>
      <w:r>
        <w:rPr>
          <w:rFonts w:ascii="Times New Roman"/>
          <w:b w:val="false"/>
          <w:i w:val="false"/>
          <w:color w:val="000000"/>
          <w:sz w:val="28"/>
        </w:rPr>
        <w:t>
      - металлические круглые формы для образцов высотой 6 мм и диаметром 60 мм;</w:t>
      </w:r>
    </w:p>
    <w:bookmarkEnd w:id="866"/>
    <w:bookmarkStart w:name="z944" w:id="867"/>
    <w:p>
      <w:pPr>
        <w:spacing w:after="0"/>
        <w:ind w:left="0"/>
        <w:jc w:val="both"/>
      </w:pPr>
      <w:r>
        <w:rPr>
          <w:rFonts w:ascii="Times New Roman"/>
          <w:b w:val="false"/>
          <w:i w:val="false"/>
          <w:color w:val="000000"/>
          <w:sz w:val="28"/>
        </w:rPr>
        <w:t>
      - сито металлическое размером 5 мм по ГОСТ 6613;</w:t>
      </w:r>
    </w:p>
    <w:bookmarkEnd w:id="867"/>
    <w:bookmarkStart w:name="z945" w:id="868"/>
    <w:p>
      <w:pPr>
        <w:spacing w:after="0"/>
        <w:ind w:left="0"/>
        <w:jc w:val="both"/>
      </w:pPr>
      <w:r>
        <w:rPr>
          <w:rFonts w:ascii="Times New Roman"/>
          <w:b w:val="false"/>
          <w:i w:val="false"/>
          <w:color w:val="000000"/>
          <w:sz w:val="28"/>
        </w:rPr>
        <w:t>
      - весы лабораторные технические до 1 кг не менее 3 класса точности по ГОСТ 24104;</w:t>
      </w:r>
    </w:p>
    <w:bookmarkEnd w:id="868"/>
    <w:bookmarkStart w:name="z946" w:id="869"/>
    <w:p>
      <w:pPr>
        <w:spacing w:after="0"/>
        <w:ind w:left="0"/>
        <w:jc w:val="both"/>
      </w:pPr>
      <w:r>
        <w:rPr>
          <w:rFonts w:ascii="Times New Roman"/>
          <w:b w:val="false"/>
          <w:i w:val="false"/>
          <w:color w:val="000000"/>
          <w:sz w:val="28"/>
        </w:rPr>
        <w:t>
      - секундомер с погрешностью измерения 0,1 с по утвержденной нормативной документации;</w:t>
      </w:r>
    </w:p>
    <w:bookmarkEnd w:id="869"/>
    <w:bookmarkStart w:name="z947" w:id="870"/>
    <w:p>
      <w:pPr>
        <w:spacing w:after="0"/>
        <w:ind w:left="0"/>
        <w:jc w:val="both"/>
      </w:pPr>
      <w:r>
        <w:rPr>
          <w:rFonts w:ascii="Times New Roman"/>
          <w:b w:val="false"/>
          <w:i w:val="false"/>
          <w:color w:val="000000"/>
          <w:sz w:val="28"/>
        </w:rPr>
        <w:t>
      - минеральная часть ЛЭМС согласно требованиям настоящих рекомендаций;</w:t>
      </w:r>
    </w:p>
    <w:bookmarkEnd w:id="870"/>
    <w:bookmarkStart w:name="z948" w:id="871"/>
    <w:p>
      <w:pPr>
        <w:spacing w:after="0"/>
        <w:ind w:left="0"/>
        <w:jc w:val="both"/>
      </w:pPr>
      <w:r>
        <w:rPr>
          <w:rFonts w:ascii="Times New Roman"/>
          <w:b w:val="false"/>
          <w:i w:val="false"/>
          <w:color w:val="000000"/>
          <w:sz w:val="28"/>
        </w:rPr>
        <w:t>
      - эмульсия должна соответствовать требованиям настоящих рекомендаций;</w:t>
      </w:r>
    </w:p>
    <w:bookmarkEnd w:id="871"/>
    <w:bookmarkStart w:name="z949" w:id="872"/>
    <w:p>
      <w:pPr>
        <w:spacing w:after="0"/>
        <w:ind w:left="0"/>
        <w:jc w:val="both"/>
      </w:pPr>
      <w:r>
        <w:rPr>
          <w:rFonts w:ascii="Times New Roman"/>
          <w:b w:val="false"/>
          <w:i w:val="false"/>
          <w:color w:val="000000"/>
          <w:sz w:val="28"/>
        </w:rPr>
        <w:t>
      - сушильный шкаф по утвержденной нормативной документации, поддерживающий температуру с погрешностью не более 1°С;</w:t>
      </w:r>
    </w:p>
    <w:bookmarkEnd w:id="872"/>
    <w:bookmarkStart w:name="z950" w:id="873"/>
    <w:p>
      <w:pPr>
        <w:spacing w:after="0"/>
        <w:ind w:left="0"/>
        <w:jc w:val="both"/>
      </w:pPr>
      <w:r>
        <w:rPr>
          <w:rFonts w:ascii="Times New Roman"/>
          <w:b w:val="false"/>
          <w:i w:val="false"/>
          <w:color w:val="000000"/>
          <w:sz w:val="28"/>
        </w:rPr>
        <w:t>
      - сульфат алюминия технический (очищенный) по ГОСТ 12966;</w:t>
      </w:r>
    </w:p>
    <w:bookmarkEnd w:id="873"/>
    <w:bookmarkStart w:name="z951" w:id="874"/>
    <w:p>
      <w:pPr>
        <w:spacing w:after="0"/>
        <w:ind w:left="0"/>
        <w:jc w:val="both"/>
      </w:pPr>
      <w:r>
        <w:rPr>
          <w:rFonts w:ascii="Times New Roman"/>
          <w:b w:val="false"/>
          <w:i w:val="false"/>
          <w:color w:val="000000"/>
          <w:sz w:val="28"/>
        </w:rPr>
        <w:t>
      - шпатель для очистки основания стержня.</w:t>
      </w:r>
    </w:p>
    <w:bookmarkEnd w:id="874"/>
    <w:bookmarkStart w:name="z952" w:id="875"/>
    <w:p>
      <w:pPr>
        <w:spacing w:after="0"/>
        <w:ind w:left="0"/>
        <w:jc w:val="both"/>
      </w:pPr>
      <w:r>
        <w:rPr>
          <w:rFonts w:ascii="Times New Roman"/>
          <w:b w:val="false"/>
          <w:i w:val="false"/>
          <w:color w:val="000000"/>
          <w:sz w:val="28"/>
        </w:rPr>
        <w:t xml:space="preserve">
      </w:t>
      </w:r>
      <w:r>
        <w:rPr>
          <w:rFonts w:ascii="Times New Roman"/>
          <w:b/>
          <w:i w:val="false"/>
          <w:color w:val="000000"/>
          <w:sz w:val="28"/>
        </w:rPr>
        <w:t>И.3 Порядок подготовки к проведению испытаний</w:t>
      </w:r>
    </w:p>
    <w:bookmarkEnd w:id="875"/>
    <w:bookmarkStart w:name="z953" w:id="876"/>
    <w:p>
      <w:pPr>
        <w:spacing w:after="0"/>
        <w:ind w:left="0"/>
        <w:jc w:val="both"/>
      </w:pPr>
      <w:r>
        <w:rPr>
          <w:rFonts w:ascii="Times New Roman"/>
          <w:b w:val="false"/>
          <w:i w:val="false"/>
          <w:color w:val="000000"/>
          <w:sz w:val="28"/>
        </w:rPr>
        <w:t>
      Готовят ЛЭМС подобранного состава или берут пробу, отобранную при укладке ЛЭМС из лотка машины. Затем готовят шесть одинаковых образцов заранее подобранной ЛЭМС (или при производственном контроле пробы, отобранной из лотка машины) со временем распада от 90 с до 300 с и помещают в металлические формы, расположенные в центре основ из невпитывающего материала. Необходимо, чтобы образцы были однородными с ровной горизонтальной поверхностью. Предварительно выполняют калибровку модифицированного определителя силы сцепления в соответствии с инструкцией по эксплуатации прибора (рисунок И.1).</w:t>
      </w:r>
    </w:p>
    <w:bookmarkEnd w:id="876"/>
    <w:bookmarkStart w:name="z954"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2895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956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5" w:id="87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И.1- Тестер когезии</w:t>
      </w:r>
    </w:p>
    <w:bookmarkEnd w:id="878"/>
    <w:bookmarkStart w:name="z956" w:id="879"/>
    <w:p>
      <w:pPr>
        <w:spacing w:after="0"/>
        <w:ind w:left="0"/>
        <w:jc w:val="both"/>
      </w:pPr>
      <w:r>
        <w:rPr>
          <w:rFonts w:ascii="Times New Roman"/>
          <w:b w:val="false"/>
          <w:i w:val="false"/>
          <w:color w:val="000000"/>
          <w:sz w:val="28"/>
        </w:rPr>
        <w:t xml:space="preserve">
      </w:t>
      </w:r>
      <w:r>
        <w:rPr>
          <w:rFonts w:ascii="Times New Roman"/>
          <w:b/>
          <w:i w:val="false"/>
          <w:color w:val="000000"/>
          <w:sz w:val="28"/>
        </w:rPr>
        <w:t>И.4 Порядок проведения испытаний</w:t>
      </w:r>
    </w:p>
    <w:bookmarkEnd w:id="879"/>
    <w:bookmarkStart w:name="z957" w:id="880"/>
    <w:p>
      <w:pPr>
        <w:spacing w:after="0"/>
        <w:ind w:left="0"/>
        <w:jc w:val="both"/>
      </w:pPr>
      <w:r>
        <w:rPr>
          <w:rFonts w:ascii="Times New Roman"/>
          <w:b w:val="false"/>
          <w:i w:val="false"/>
          <w:color w:val="000000"/>
          <w:sz w:val="28"/>
        </w:rPr>
        <w:t>
      Измерение вращающего момента производят через определенные интервалы времени, такие как 30, 60, 90, 150, 210, 270 мин после заполнения форм эмульсионно-минеральной смесью.</w:t>
      </w:r>
    </w:p>
    <w:bookmarkEnd w:id="880"/>
    <w:bookmarkStart w:name="z958" w:id="881"/>
    <w:p>
      <w:pPr>
        <w:spacing w:after="0"/>
        <w:ind w:left="0"/>
        <w:jc w:val="both"/>
      </w:pPr>
      <w:r>
        <w:rPr>
          <w:rFonts w:ascii="Times New Roman"/>
          <w:b w:val="false"/>
          <w:i w:val="false"/>
          <w:color w:val="000000"/>
          <w:sz w:val="28"/>
        </w:rPr>
        <w:t>
      Образец располагают так, чтобы его центр находился под резиновым основанием стержня. Аппарат подачи давления устанавливают на 200 кПа и стержень опускают на образец со скоростью от 8 до 10 см/с. После 5-6 с сжатия измеритель момента устанавливают на ноль, помещают на верхний конец цилиндра и им совершают плавное, сильное круговое движение от 90 до 20 градусов в течение 5-7 с. Записывается значение момента вместе со временем. Цилиндр поднимают и с основы стержня соскабливают грязь.</w:t>
      </w:r>
    </w:p>
    <w:bookmarkEnd w:id="881"/>
    <w:bookmarkStart w:name="z959" w:id="882"/>
    <w:p>
      <w:pPr>
        <w:spacing w:after="0"/>
        <w:ind w:left="0"/>
        <w:jc w:val="both"/>
      </w:pPr>
      <w:r>
        <w:rPr>
          <w:rFonts w:ascii="Times New Roman"/>
          <w:b w:val="false"/>
          <w:i w:val="false"/>
          <w:color w:val="000000"/>
          <w:sz w:val="28"/>
        </w:rPr>
        <w:t xml:space="preserve">
      </w:t>
      </w:r>
      <w:r>
        <w:rPr>
          <w:rFonts w:ascii="Times New Roman"/>
          <w:b/>
          <w:i w:val="false"/>
          <w:color w:val="000000"/>
          <w:sz w:val="28"/>
        </w:rPr>
        <w:t>И.5 Порядок обработки результатов испытаний</w:t>
      </w:r>
    </w:p>
    <w:bookmarkEnd w:id="882"/>
    <w:bookmarkStart w:name="z960" w:id="883"/>
    <w:p>
      <w:pPr>
        <w:spacing w:after="0"/>
        <w:ind w:left="0"/>
        <w:jc w:val="both"/>
      </w:pPr>
      <w:r>
        <w:rPr>
          <w:rFonts w:ascii="Times New Roman"/>
          <w:b w:val="false"/>
          <w:i w:val="false"/>
          <w:color w:val="000000"/>
          <w:sz w:val="28"/>
        </w:rPr>
        <w:t>
      Время твердения ЛЭМС устанавливают, когда момент вращения находится на уровне 12-13 кгс∙м. Время "раннего начала движения" соответствует величине момента вращения 20-21 кгс∙м.</w:t>
      </w:r>
    </w:p>
    <w:bookmarkEnd w:id="883"/>
    <w:bookmarkStart w:name="z961" w:id="884"/>
    <w:p>
      <w:pPr>
        <w:spacing w:after="0"/>
        <w:ind w:left="0"/>
        <w:jc w:val="both"/>
      </w:pPr>
      <w:r>
        <w:rPr>
          <w:rFonts w:ascii="Times New Roman"/>
          <w:b w:val="false"/>
          <w:i w:val="false"/>
          <w:color w:val="000000"/>
          <w:sz w:val="28"/>
        </w:rPr>
        <w:t>
      Для ЛЭМС состав считают подобранным правильно, если время "застывания" составляет не более 30 мин, а время "открытия движения" не более 4 ч.</w:t>
      </w:r>
    </w:p>
    <w:bookmarkEnd w:id="884"/>
    <w:bookmarkStart w:name="z962" w:id="885"/>
    <w:p>
      <w:pPr>
        <w:spacing w:after="0"/>
        <w:ind w:left="0"/>
        <w:jc w:val="both"/>
      </w:pPr>
      <w:r>
        <w:rPr>
          <w:rFonts w:ascii="Times New Roman"/>
          <w:b w:val="false"/>
          <w:i w:val="false"/>
          <w:color w:val="000000"/>
          <w:sz w:val="28"/>
        </w:rPr>
        <w:t>
      В случае, если требуемые моменты вращения получают через более длительное время, то ЛЭМС подбирают заново. За результат испытаний принимают среднее арифметическое двух испытаний, имеющих расхождение не более 1 %.</w:t>
      </w:r>
    </w:p>
    <w:bookmarkEnd w:id="885"/>
    <w:bookmarkStart w:name="z963" w:id="886"/>
    <w:p>
      <w:pPr>
        <w:spacing w:after="0"/>
        <w:ind w:left="0"/>
        <w:jc w:val="left"/>
      </w:pPr>
      <w:r>
        <w:rPr>
          <w:rFonts w:ascii="Times New Roman"/>
          <w:b/>
          <w:i w:val="false"/>
          <w:color w:val="000000"/>
        </w:rPr>
        <w:t xml:space="preserve"> Приложение К</w:t>
      </w:r>
    </w:p>
    <w:bookmarkEnd w:id="886"/>
    <w:bookmarkStart w:name="z964" w:id="887"/>
    <w:p>
      <w:pPr>
        <w:spacing w:after="0"/>
        <w:ind w:left="0"/>
        <w:jc w:val="left"/>
      </w:pPr>
      <w:r>
        <w:rPr>
          <w:rFonts w:ascii="Times New Roman"/>
          <w:b/>
          <w:i w:val="false"/>
          <w:color w:val="000000"/>
        </w:rPr>
        <w:t xml:space="preserve"> (обязательное)</w:t>
      </w:r>
    </w:p>
    <w:bookmarkEnd w:id="887"/>
    <w:bookmarkStart w:name="z965" w:id="888"/>
    <w:p>
      <w:pPr>
        <w:spacing w:after="0"/>
        <w:ind w:left="0"/>
        <w:jc w:val="left"/>
      </w:pPr>
      <w:r>
        <w:rPr>
          <w:rFonts w:ascii="Times New Roman"/>
          <w:b/>
          <w:i w:val="false"/>
          <w:color w:val="000000"/>
        </w:rPr>
        <w:t xml:space="preserve"> Тест нагружное колесо ЛЭМС</w:t>
      </w:r>
    </w:p>
    <w:bookmarkEnd w:id="888"/>
    <w:bookmarkStart w:name="z966" w:id="889"/>
    <w:p>
      <w:pPr>
        <w:spacing w:after="0"/>
        <w:ind w:left="0"/>
        <w:jc w:val="both"/>
      </w:pPr>
      <w:r>
        <w:rPr>
          <w:rFonts w:ascii="Times New Roman"/>
          <w:b w:val="false"/>
          <w:i w:val="false"/>
          <w:color w:val="000000"/>
          <w:sz w:val="28"/>
        </w:rPr>
        <w:t xml:space="preserve">
      </w:t>
      </w:r>
      <w:r>
        <w:rPr>
          <w:rFonts w:ascii="Times New Roman"/>
          <w:b/>
          <w:i w:val="false"/>
          <w:color w:val="000000"/>
          <w:sz w:val="28"/>
        </w:rPr>
        <w:t>К.1 Требования к средствам контроля, аппаратуре, материалам, реактивам и растворам и вспомогательным устройствам</w:t>
      </w:r>
    </w:p>
    <w:bookmarkEnd w:id="889"/>
    <w:bookmarkStart w:name="z967" w:id="890"/>
    <w:p>
      <w:pPr>
        <w:spacing w:after="0"/>
        <w:ind w:left="0"/>
        <w:jc w:val="both"/>
      </w:pPr>
      <w:r>
        <w:rPr>
          <w:rFonts w:ascii="Times New Roman"/>
          <w:b w:val="false"/>
          <w:i w:val="false"/>
          <w:color w:val="000000"/>
          <w:sz w:val="28"/>
        </w:rPr>
        <w:t>
      Средства измерений, испытательное и вспомогательное оборудование, устройства и материалы:</w:t>
      </w:r>
    </w:p>
    <w:bookmarkEnd w:id="890"/>
    <w:bookmarkStart w:name="z968" w:id="891"/>
    <w:p>
      <w:pPr>
        <w:spacing w:after="0"/>
        <w:ind w:left="0"/>
        <w:jc w:val="both"/>
      </w:pPr>
      <w:r>
        <w:rPr>
          <w:rFonts w:ascii="Times New Roman"/>
          <w:b w:val="false"/>
          <w:i w:val="false"/>
          <w:color w:val="000000"/>
          <w:sz w:val="28"/>
        </w:rPr>
        <w:t>
      - весы по ГОСТ 24104 с погрешностью взвешивания не более 1 г;</w:t>
      </w:r>
    </w:p>
    <w:bookmarkEnd w:id="891"/>
    <w:bookmarkStart w:name="z969" w:id="892"/>
    <w:p>
      <w:pPr>
        <w:spacing w:after="0"/>
        <w:ind w:left="0"/>
        <w:jc w:val="both"/>
      </w:pPr>
      <w:r>
        <w:rPr>
          <w:rFonts w:ascii="Times New Roman"/>
          <w:b w:val="false"/>
          <w:i w:val="false"/>
          <w:color w:val="000000"/>
          <w:sz w:val="28"/>
        </w:rPr>
        <w:t>
      - металлический шпатель, металлическая линейка длиной 500 мм;</w:t>
      </w:r>
    </w:p>
    <w:bookmarkEnd w:id="892"/>
    <w:bookmarkStart w:name="z970" w:id="893"/>
    <w:p>
      <w:pPr>
        <w:spacing w:after="0"/>
        <w:ind w:left="0"/>
        <w:jc w:val="both"/>
      </w:pPr>
      <w:r>
        <w:rPr>
          <w:rFonts w:ascii="Times New Roman"/>
          <w:b w:val="false"/>
          <w:i w:val="false"/>
          <w:color w:val="000000"/>
          <w:sz w:val="28"/>
        </w:rPr>
        <w:t>
      - чашка вместимостью 1000 см3;</w:t>
      </w:r>
    </w:p>
    <w:bookmarkEnd w:id="893"/>
    <w:bookmarkStart w:name="z971" w:id="894"/>
    <w:p>
      <w:pPr>
        <w:spacing w:after="0"/>
        <w:ind w:left="0"/>
        <w:jc w:val="both"/>
      </w:pPr>
      <w:r>
        <w:rPr>
          <w:rFonts w:ascii="Times New Roman"/>
          <w:b w:val="false"/>
          <w:i w:val="false"/>
          <w:color w:val="000000"/>
          <w:sz w:val="28"/>
        </w:rPr>
        <w:t>
      - металлическая рамка с внутренними размерами 380,6х50 мм, высотой 12,7 мм;</w:t>
      </w:r>
    </w:p>
    <w:bookmarkEnd w:id="894"/>
    <w:bookmarkStart w:name="z972" w:id="895"/>
    <w:p>
      <w:pPr>
        <w:spacing w:after="0"/>
        <w:ind w:left="0"/>
        <w:jc w:val="both"/>
      </w:pPr>
      <w:r>
        <w:rPr>
          <w:rFonts w:ascii="Times New Roman"/>
          <w:b w:val="false"/>
          <w:i w:val="false"/>
          <w:color w:val="000000"/>
          <w:sz w:val="28"/>
        </w:rPr>
        <w:t>
      - металлическая пластина размерами 406 x76,2 мм;</w:t>
      </w:r>
    </w:p>
    <w:bookmarkEnd w:id="895"/>
    <w:bookmarkStart w:name="z973" w:id="896"/>
    <w:p>
      <w:pPr>
        <w:spacing w:after="0"/>
        <w:ind w:left="0"/>
        <w:jc w:val="both"/>
      </w:pPr>
      <w:r>
        <w:rPr>
          <w:rFonts w:ascii="Times New Roman"/>
          <w:b w:val="false"/>
          <w:i w:val="false"/>
          <w:color w:val="000000"/>
          <w:sz w:val="28"/>
        </w:rPr>
        <w:t>
      - термошкаф, обеспечивающий поддержание температуры от 20 до 100 °С;</w:t>
      </w:r>
    </w:p>
    <w:bookmarkEnd w:id="896"/>
    <w:bookmarkStart w:name="z974" w:id="897"/>
    <w:p>
      <w:pPr>
        <w:spacing w:after="0"/>
        <w:ind w:left="0"/>
        <w:jc w:val="both"/>
      </w:pPr>
      <w:r>
        <w:rPr>
          <w:rFonts w:ascii="Times New Roman"/>
          <w:b w:val="false"/>
          <w:i w:val="false"/>
          <w:color w:val="000000"/>
          <w:sz w:val="28"/>
        </w:rPr>
        <w:t>
      - прибор для определения деформативности при колесной нагрузке (рисунок И.1)</w:t>
      </w:r>
    </w:p>
    <w:bookmarkEnd w:id="897"/>
    <w:bookmarkStart w:name="z975" w:id="898"/>
    <w:p>
      <w:pPr>
        <w:spacing w:after="0"/>
        <w:ind w:left="0"/>
        <w:jc w:val="both"/>
      </w:pPr>
      <w:r>
        <w:rPr>
          <w:rFonts w:ascii="Times New Roman"/>
          <w:b w:val="false"/>
          <w:i w:val="false"/>
          <w:color w:val="000000"/>
          <w:sz w:val="28"/>
        </w:rPr>
        <w:t>
      Показатель определяется на образцах, имеющих форму пластины длиной 308,6 мм, шириной 50 мм (b1) и толщиной 12,7 мм. Образцы изготавливаются путем заполнения смесью металлической рамки, расположенной на металлической пластине. Поверхность смеси разравнивают металлической линейкой за один проход.</w:t>
      </w:r>
    </w:p>
    <w:bookmarkEnd w:id="898"/>
    <w:bookmarkStart w:name="z976"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3810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90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К.1 – Прибор для определения деформативности при колесной нагрузке</w:t>
      </w:r>
    </w:p>
    <w:bookmarkEnd w:id="900"/>
    <w:bookmarkStart w:name="z978" w:id="901"/>
    <w:p>
      <w:pPr>
        <w:spacing w:after="0"/>
        <w:ind w:left="0"/>
        <w:jc w:val="both"/>
      </w:pPr>
      <w:r>
        <w:rPr>
          <w:rFonts w:ascii="Times New Roman"/>
          <w:b w:val="false"/>
          <w:i w:val="false"/>
          <w:color w:val="000000"/>
          <w:sz w:val="28"/>
        </w:rPr>
        <w:t xml:space="preserve">
      </w:t>
      </w:r>
      <w:r>
        <w:rPr>
          <w:rFonts w:ascii="Times New Roman"/>
          <w:b/>
          <w:i w:val="false"/>
          <w:color w:val="000000"/>
          <w:sz w:val="28"/>
        </w:rPr>
        <w:t>К.2 Порядок подготовки к проведению испытаний</w:t>
      </w:r>
    </w:p>
    <w:bookmarkEnd w:id="901"/>
    <w:bookmarkStart w:name="z979" w:id="902"/>
    <w:p>
      <w:pPr>
        <w:spacing w:after="0"/>
        <w:ind w:left="0"/>
        <w:jc w:val="both"/>
      </w:pPr>
      <w:r>
        <w:rPr>
          <w:rFonts w:ascii="Times New Roman"/>
          <w:b w:val="false"/>
          <w:i w:val="false"/>
          <w:color w:val="000000"/>
          <w:sz w:val="28"/>
        </w:rPr>
        <w:t>
      Готовят ЛЭМС подобранного состава или берут пробу, отобранную при укладке ЛЭМС из лотка смесительно-распределительной машины.</w:t>
      </w:r>
    </w:p>
    <w:bookmarkEnd w:id="902"/>
    <w:bookmarkStart w:name="z980" w:id="903"/>
    <w:p>
      <w:pPr>
        <w:spacing w:after="0"/>
        <w:ind w:left="0"/>
        <w:jc w:val="both"/>
      </w:pPr>
      <w:r>
        <w:rPr>
          <w:rFonts w:ascii="Times New Roman"/>
          <w:b w:val="false"/>
          <w:i w:val="false"/>
          <w:color w:val="000000"/>
          <w:sz w:val="28"/>
        </w:rPr>
        <w:t>
      Помещают форму для образца на подготовленную основу из металлической пластины, быстро выкладывают готовую ЛЭМС в форму, разравнивают валиком и прикатывают деревянным дюбелем до уровня формы, используя минимальное число проходов (2-3 прохода). Лишний материал удаляют.</w:t>
      </w:r>
    </w:p>
    <w:bookmarkEnd w:id="903"/>
    <w:bookmarkStart w:name="z981" w:id="904"/>
    <w:p>
      <w:pPr>
        <w:spacing w:after="0"/>
        <w:ind w:left="0"/>
        <w:jc w:val="both"/>
      </w:pPr>
      <w:r>
        <w:rPr>
          <w:rFonts w:ascii="Times New Roman"/>
          <w:b w:val="false"/>
          <w:i w:val="false"/>
          <w:color w:val="000000"/>
          <w:sz w:val="28"/>
        </w:rPr>
        <w:t>
      Отформованный образец выдерживают в течение 24 часов в естественных условиях, после чего удаляют формовочную рамку и помещают в термошкаф, где осуществляют высушивание до постоянного веса при температуре 60 °С, затем остужают до комнатной температуры.</w:t>
      </w:r>
    </w:p>
    <w:bookmarkEnd w:id="904"/>
    <w:bookmarkStart w:name="z982" w:id="905"/>
    <w:p>
      <w:pPr>
        <w:spacing w:after="0"/>
        <w:ind w:left="0"/>
        <w:jc w:val="both"/>
      </w:pPr>
      <w:r>
        <w:rPr>
          <w:rFonts w:ascii="Times New Roman"/>
          <w:b w:val="false"/>
          <w:i w:val="false"/>
          <w:color w:val="000000"/>
          <w:sz w:val="28"/>
        </w:rPr>
        <w:t xml:space="preserve">
      </w:t>
      </w:r>
      <w:r>
        <w:rPr>
          <w:rFonts w:ascii="Times New Roman"/>
          <w:b/>
          <w:i w:val="false"/>
          <w:color w:val="000000"/>
          <w:sz w:val="28"/>
        </w:rPr>
        <w:t>К.3 Проведение испытаний</w:t>
      </w:r>
    </w:p>
    <w:bookmarkEnd w:id="905"/>
    <w:bookmarkStart w:name="z983" w:id="906"/>
    <w:p>
      <w:pPr>
        <w:spacing w:after="0"/>
        <w:ind w:left="0"/>
        <w:jc w:val="both"/>
      </w:pPr>
      <w:r>
        <w:rPr>
          <w:rFonts w:ascii="Times New Roman"/>
          <w:b w:val="false"/>
          <w:i w:val="false"/>
          <w:color w:val="000000"/>
          <w:sz w:val="28"/>
        </w:rPr>
        <w:t>
      К.3.1 Определение показателя деформативности при колесной нагрузке</w:t>
      </w:r>
    </w:p>
    <w:bookmarkEnd w:id="906"/>
    <w:bookmarkStart w:name="z984" w:id="907"/>
    <w:p>
      <w:pPr>
        <w:spacing w:after="0"/>
        <w:ind w:left="0"/>
        <w:jc w:val="both"/>
      </w:pPr>
      <w:r>
        <w:rPr>
          <w:rFonts w:ascii="Times New Roman"/>
          <w:b w:val="false"/>
          <w:i w:val="false"/>
          <w:color w:val="000000"/>
          <w:sz w:val="28"/>
        </w:rPr>
        <w:t xml:space="preserve">
      Заформованный и высушенный образец фиксируют в приборе (рисунок К.1). Масса груза, установленная на тележке прибора, составляет 56,7 кг. Включают прибор, и колесо совершает 1000 возвратно-поступательных движений. После этого образец извлекают из прибора и определяют среднее из трех измерений его ширины (b2). </w:t>
      </w:r>
    </w:p>
    <w:bookmarkEnd w:id="907"/>
    <w:bookmarkStart w:name="z985" w:id="908"/>
    <w:p>
      <w:pPr>
        <w:spacing w:after="0"/>
        <w:ind w:left="0"/>
        <w:jc w:val="both"/>
      </w:pPr>
      <w:r>
        <w:rPr>
          <w:rFonts w:ascii="Times New Roman"/>
          <w:b w:val="false"/>
          <w:i w:val="false"/>
          <w:color w:val="000000"/>
          <w:sz w:val="28"/>
        </w:rPr>
        <w:t>
      Значение показателя деформативности при колесной нагрузке вычисляют по формуле:</w:t>
      </w:r>
    </w:p>
    <w:bookmarkEnd w:id="908"/>
    <w:bookmarkStart w:name="z986"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485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51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 w:id="910"/>
    <w:p>
      <w:pPr>
        <w:spacing w:after="0"/>
        <w:ind w:left="0"/>
        <w:jc w:val="both"/>
      </w:pPr>
      <w:r>
        <w:rPr>
          <w:rFonts w:ascii="Times New Roman"/>
          <w:b w:val="false"/>
          <w:i w:val="false"/>
          <w:color w:val="000000"/>
          <w:sz w:val="28"/>
        </w:rPr>
        <w:t>
      В случае получения результатов, не отвечающих требованиям, производят коррекцию содержания материалов в составе ЛЭМС и повторяют испытание.</w:t>
      </w:r>
    </w:p>
    <w:bookmarkEnd w:id="910"/>
    <w:bookmarkStart w:name="z988" w:id="911"/>
    <w:p>
      <w:pPr>
        <w:spacing w:after="0"/>
        <w:ind w:left="0"/>
        <w:jc w:val="both"/>
      </w:pPr>
      <w:r>
        <w:rPr>
          <w:rFonts w:ascii="Times New Roman"/>
          <w:b w:val="false"/>
          <w:i w:val="false"/>
          <w:color w:val="000000"/>
          <w:sz w:val="28"/>
        </w:rPr>
        <w:t>
      К.3.2 Определение адгезии кварцевого песка</w:t>
      </w:r>
    </w:p>
    <w:bookmarkEnd w:id="911"/>
    <w:bookmarkStart w:name="z989" w:id="912"/>
    <w:p>
      <w:pPr>
        <w:spacing w:after="0"/>
        <w:ind w:left="0"/>
        <w:jc w:val="both"/>
      </w:pPr>
      <w:r>
        <w:rPr>
          <w:rFonts w:ascii="Times New Roman"/>
          <w:b w:val="false"/>
          <w:i w:val="false"/>
          <w:color w:val="000000"/>
          <w:sz w:val="28"/>
        </w:rPr>
        <w:t>
      Испытание проводится с целью определения максимально допустимого содержания битумной эмульсии в смеси.</w:t>
      </w:r>
    </w:p>
    <w:bookmarkEnd w:id="912"/>
    <w:bookmarkStart w:name="z990" w:id="913"/>
    <w:p>
      <w:pPr>
        <w:spacing w:after="0"/>
        <w:ind w:left="0"/>
        <w:jc w:val="both"/>
      </w:pPr>
      <w:r>
        <w:rPr>
          <w:rFonts w:ascii="Times New Roman"/>
          <w:b w:val="false"/>
          <w:i w:val="false"/>
          <w:color w:val="000000"/>
          <w:sz w:val="28"/>
        </w:rPr>
        <w:t xml:space="preserve">
      Для проведения испытания используют образец, прошедший испытание на определение деформативности при колесной нагрузке. Образец взвешивается (m1). </w:t>
      </w:r>
    </w:p>
    <w:bookmarkEnd w:id="913"/>
    <w:bookmarkStart w:name="z991" w:id="914"/>
    <w:p>
      <w:pPr>
        <w:spacing w:after="0"/>
        <w:ind w:left="0"/>
        <w:jc w:val="both"/>
      </w:pPr>
      <w:r>
        <w:rPr>
          <w:rFonts w:ascii="Times New Roman"/>
          <w:b w:val="false"/>
          <w:i w:val="false"/>
          <w:color w:val="000000"/>
          <w:sz w:val="28"/>
        </w:rPr>
        <w:t>
      На колею, оставшуюся на образце после проведения испытания, насыпают тонкомолотый кварцевый песок (размер частиц от 0,071 до 0,14 мм) в количестве 100 г и линейкой равномерно распределяют по колее.</w:t>
      </w:r>
    </w:p>
    <w:bookmarkEnd w:id="914"/>
    <w:bookmarkStart w:name="z992" w:id="915"/>
    <w:p>
      <w:pPr>
        <w:spacing w:after="0"/>
        <w:ind w:left="0"/>
        <w:jc w:val="both"/>
      </w:pPr>
      <w:r>
        <w:rPr>
          <w:rFonts w:ascii="Times New Roman"/>
          <w:b w:val="false"/>
          <w:i w:val="false"/>
          <w:color w:val="000000"/>
          <w:sz w:val="28"/>
        </w:rPr>
        <w:t>
      После этого образец помещают в прибор (рисунок И.1) и совершают 100 возвратно-поступательных движений колеса при нагрузке. Образец извлекают из прибора, поворачивают рабочей стороной вниз и ссыпают песок. После этого образец взвешивают (m2). Адгезию кварцевого песка определяют по формуле:</w:t>
      </w:r>
    </w:p>
    <w:bookmarkEnd w:id="915"/>
    <w:bookmarkStart w:name="z993"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490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02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917"/>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1</w:t>
      </w:r>
      <w:r>
        <w:rPr>
          <w:rFonts w:ascii="Times New Roman"/>
          <w:b w:val="false"/>
          <w:i w:val="false"/>
          <w:color w:val="000000"/>
          <w:sz w:val="28"/>
        </w:rPr>
        <w:t xml:space="preserve"> – площадь колеи на образце, м2.</w:t>
      </w:r>
    </w:p>
    <w:bookmarkEnd w:id="917"/>
    <w:bookmarkStart w:name="z995" w:id="918"/>
    <w:p>
      <w:pPr>
        <w:spacing w:after="0"/>
        <w:ind w:left="0"/>
        <w:jc w:val="left"/>
      </w:pPr>
      <w:r>
        <w:rPr>
          <w:rFonts w:ascii="Times New Roman"/>
          <w:b/>
          <w:i w:val="false"/>
          <w:color w:val="000000"/>
        </w:rPr>
        <w:t xml:space="preserve"> Приложение Л</w:t>
      </w:r>
    </w:p>
    <w:bookmarkEnd w:id="918"/>
    <w:bookmarkStart w:name="z996" w:id="919"/>
    <w:p>
      <w:pPr>
        <w:spacing w:after="0"/>
        <w:ind w:left="0"/>
        <w:jc w:val="left"/>
      </w:pPr>
      <w:r>
        <w:rPr>
          <w:rFonts w:ascii="Times New Roman"/>
          <w:b/>
          <w:i w:val="false"/>
          <w:color w:val="000000"/>
        </w:rPr>
        <w:t xml:space="preserve"> (обязательное)</w:t>
      </w:r>
    </w:p>
    <w:bookmarkEnd w:id="919"/>
    <w:bookmarkStart w:name="z997" w:id="920"/>
    <w:p>
      <w:pPr>
        <w:spacing w:after="0"/>
        <w:ind w:left="0"/>
        <w:jc w:val="left"/>
      </w:pPr>
      <w:r>
        <w:rPr>
          <w:rFonts w:ascii="Times New Roman"/>
          <w:b/>
          <w:i w:val="false"/>
          <w:color w:val="000000"/>
        </w:rPr>
        <w:t xml:space="preserve"> Метод оценки сцепления (адгезии) вяжущего к поверхности щебня </w:t>
      </w:r>
    </w:p>
    <w:bookmarkEnd w:id="920"/>
    <w:bookmarkStart w:name="z998" w:id="921"/>
    <w:p>
      <w:pPr>
        <w:spacing w:after="0"/>
        <w:ind w:left="0"/>
        <w:jc w:val="both"/>
      </w:pPr>
      <w:r>
        <w:rPr>
          <w:rFonts w:ascii="Times New Roman"/>
          <w:b w:val="false"/>
          <w:i w:val="false"/>
          <w:color w:val="000000"/>
          <w:sz w:val="28"/>
        </w:rPr>
        <w:t xml:space="preserve">
      </w:t>
      </w:r>
      <w:r>
        <w:rPr>
          <w:rFonts w:ascii="Times New Roman"/>
          <w:b/>
          <w:i w:val="false"/>
          <w:color w:val="000000"/>
          <w:sz w:val="28"/>
        </w:rPr>
        <w:t>Л.1 Общие положения</w:t>
      </w:r>
    </w:p>
    <w:bookmarkEnd w:id="921"/>
    <w:bookmarkStart w:name="z999" w:id="922"/>
    <w:p>
      <w:pPr>
        <w:spacing w:after="0"/>
        <w:ind w:left="0"/>
        <w:jc w:val="both"/>
      </w:pPr>
      <w:r>
        <w:rPr>
          <w:rFonts w:ascii="Times New Roman"/>
          <w:b w:val="false"/>
          <w:i w:val="false"/>
          <w:color w:val="000000"/>
          <w:sz w:val="28"/>
        </w:rPr>
        <w:t>
      Качество сцепления оценивают визуально по степени сохранности пленки битумного вяжущего на зернах щебня после его кипячения в дистиллированной воде.</w:t>
      </w:r>
    </w:p>
    <w:bookmarkEnd w:id="922"/>
    <w:bookmarkStart w:name="z1000" w:id="923"/>
    <w:p>
      <w:pPr>
        <w:spacing w:after="0"/>
        <w:ind w:left="0"/>
        <w:jc w:val="both"/>
      </w:pPr>
      <w:r>
        <w:rPr>
          <w:rFonts w:ascii="Times New Roman"/>
          <w:b w:val="false"/>
          <w:i w:val="false"/>
          <w:color w:val="000000"/>
          <w:sz w:val="28"/>
        </w:rPr>
        <w:t xml:space="preserve">
      </w:t>
      </w:r>
      <w:r>
        <w:rPr>
          <w:rFonts w:ascii="Times New Roman"/>
          <w:b/>
          <w:i w:val="false"/>
          <w:color w:val="000000"/>
          <w:sz w:val="28"/>
        </w:rPr>
        <w:t>Л.2 Требования к средствам контроля, аппаратуре, материалам, реактивам и растворам и вспомогательным устройствам</w:t>
      </w:r>
    </w:p>
    <w:bookmarkEnd w:id="923"/>
    <w:bookmarkStart w:name="z1001" w:id="924"/>
    <w:p>
      <w:pPr>
        <w:spacing w:after="0"/>
        <w:ind w:left="0"/>
        <w:jc w:val="both"/>
      </w:pPr>
      <w:r>
        <w:rPr>
          <w:rFonts w:ascii="Times New Roman"/>
          <w:b w:val="false"/>
          <w:i w:val="false"/>
          <w:color w:val="000000"/>
          <w:sz w:val="28"/>
        </w:rPr>
        <w:t>
      Средства контроля, вспомогательные устройства и материалы:</w:t>
      </w:r>
    </w:p>
    <w:bookmarkEnd w:id="924"/>
    <w:bookmarkStart w:name="z1002" w:id="925"/>
    <w:p>
      <w:pPr>
        <w:spacing w:after="0"/>
        <w:ind w:left="0"/>
        <w:jc w:val="both"/>
      </w:pPr>
      <w:r>
        <w:rPr>
          <w:rFonts w:ascii="Times New Roman"/>
          <w:b w:val="false"/>
          <w:i w:val="false"/>
          <w:color w:val="000000"/>
          <w:sz w:val="28"/>
        </w:rPr>
        <w:t>
      - Стаканы химические термостойкие по ГОСТ 23932 вместимостью не менее 500 см3.</w:t>
      </w:r>
    </w:p>
    <w:bookmarkEnd w:id="925"/>
    <w:bookmarkStart w:name="z1003" w:id="926"/>
    <w:p>
      <w:pPr>
        <w:spacing w:after="0"/>
        <w:ind w:left="0"/>
        <w:jc w:val="both"/>
      </w:pPr>
      <w:r>
        <w:rPr>
          <w:rFonts w:ascii="Times New Roman"/>
          <w:b w:val="false"/>
          <w:i w:val="false"/>
          <w:color w:val="000000"/>
          <w:sz w:val="28"/>
        </w:rPr>
        <w:t>
       - Электроплитка, баня песчаная или горелка газовая по утвержденной нормативной документации.</w:t>
      </w:r>
    </w:p>
    <w:bookmarkEnd w:id="926"/>
    <w:bookmarkStart w:name="z1004" w:id="927"/>
    <w:p>
      <w:pPr>
        <w:spacing w:after="0"/>
        <w:ind w:left="0"/>
        <w:jc w:val="both"/>
      </w:pPr>
      <w:r>
        <w:rPr>
          <w:rFonts w:ascii="Times New Roman"/>
          <w:b w:val="false"/>
          <w:i w:val="false"/>
          <w:color w:val="000000"/>
          <w:sz w:val="28"/>
        </w:rPr>
        <w:t>
      - Сетка асбестовая.</w:t>
      </w:r>
    </w:p>
    <w:bookmarkEnd w:id="927"/>
    <w:bookmarkStart w:name="z1005" w:id="928"/>
    <w:p>
      <w:pPr>
        <w:spacing w:after="0"/>
        <w:ind w:left="0"/>
        <w:jc w:val="both"/>
      </w:pPr>
      <w:r>
        <w:rPr>
          <w:rFonts w:ascii="Times New Roman"/>
          <w:b w:val="false"/>
          <w:i w:val="false"/>
          <w:color w:val="000000"/>
          <w:sz w:val="28"/>
        </w:rPr>
        <w:t>
      - Вода дистиллированная по ГОСТ 6709.</w:t>
      </w:r>
    </w:p>
    <w:bookmarkEnd w:id="928"/>
    <w:bookmarkStart w:name="z1006" w:id="929"/>
    <w:p>
      <w:pPr>
        <w:spacing w:after="0"/>
        <w:ind w:left="0"/>
        <w:jc w:val="both"/>
      </w:pPr>
      <w:r>
        <w:rPr>
          <w:rFonts w:ascii="Times New Roman"/>
          <w:b w:val="false"/>
          <w:i w:val="false"/>
          <w:color w:val="000000"/>
          <w:sz w:val="28"/>
        </w:rPr>
        <w:t xml:space="preserve">
      - Бумага фильтровальная по ГОСТ 12026. </w:t>
      </w:r>
    </w:p>
    <w:bookmarkEnd w:id="929"/>
    <w:bookmarkStart w:name="z1007" w:id="930"/>
    <w:p>
      <w:pPr>
        <w:spacing w:after="0"/>
        <w:ind w:left="0"/>
        <w:jc w:val="both"/>
      </w:pPr>
      <w:r>
        <w:rPr>
          <w:rFonts w:ascii="Times New Roman"/>
          <w:b w:val="false"/>
          <w:i w:val="false"/>
          <w:color w:val="000000"/>
          <w:sz w:val="28"/>
        </w:rPr>
        <w:t xml:space="preserve">
      </w:t>
      </w:r>
      <w:r>
        <w:rPr>
          <w:rFonts w:ascii="Times New Roman"/>
          <w:b/>
          <w:i w:val="false"/>
          <w:color w:val="000000"/>
          <w:sz w:val="28"/>
        </w:rPr>
        <w:t>Л.3 Порядок подготовки к проведению испытания</w:t>
      </w:r>
    </w:p>
    <w:bookmarkEnd w:id="930"/>
    <w:bookmarkStart w:name="z1008" w:id="931"/>
    <w:p>
      <w:pPr>
        <w:spacing w:after="0"/>
        <w:ind w:left="0"/>
        <w:jc w:val="both"/>
      </w:pPr>
      <w:r>
        <w:rPr>
          <w:rFonts w:ascii="Times New Roman"/>
          <w:b w:val="false"/>
          <w:i w:val="false"/>
          <w:color w:val="000000"/>
          <w:sz w:val="28"/>
        </w:rPr>
        <w:t>
      Из средней пробы применяемого щебня отбирают шесть зерен размером не менее 10 мм и высушивают их в сушильном шкафу при температуре (105 - 110) °С.</w:t>
      </w:r>
    </w:p>
    <w:bookmarkEnd w:id="931"/>
    <w:bookmarkStart w:name="z1009" w:id="932"/>
    <w:p>
      <w:pPr>
        <w:spacing w:after="0"/>
        <w:ind w:left="0"/>
        <w:jc w:val="both"/>
      </w:pPr>
      <w:r>
        <w:rPr>
          <w:rFonts w:ascii="Times New Roman"/>
          <w:b w:val="false"/>
          <w:i w:val="false"/>
          <w:color w:val="000000"/>
          <w:sz w:val="28"/>
        </w:rPr>
        <w:t xml:space="preserve">
      Каждое зерно щебня обвязывают ниткой или тонкой проволокой (диаметром не более 0,5 мм). </w:t>
      </w:r>
    </w:p>
    <w:bookmarkEnd w:id="932"/>
    <w:bookmarkStart w:name="z1010" w:id="933"/>
    <w:p>
      <w:pPr>
        <w:spacing w:after="0"/>
        <w:ind w:left="0"/>
        <w:jc w:val="both"/>
      </w:pPr>
      <w:r>
        <w:rPr>
          <w:rFonts w:ascii="Times New Roman"/>
          <w:b w:val="false"/>
          <w:i w:val="false"/>
          <w:color w:val="000000"/>
          <w:sz w:val="28"/>
        </w:rPr>
        <w:t>
      Зерна щебня поочередно погружают на 15 с в применяемую битумную эмульсию при температуре 20±2 °С, после чего вынимают и подвешивают на штативе для стекания лишней битумной эмульсии. Испытания проводят не ранее чем через 15 минут после обработки зерен щебня битумной эмульсией.</w:t>
      </w:r>
    </w:p>
    <w:bookmarkEnd w:id="933"/>
    <w:bookmarkStart w:name="z1011" w:id="934"/>
    <w:p>
      <w:pPr>
        <w:spacing w:after="0"/>
        <w:ind w:left="0"/>
        <w:jc w:val="both"/>
      </w:pPr>
      <w:r>
        <w:rPr>
          <w:rFonts w:ascii="Times New Roman"/>
          <w:b w:val="false"/>
          <w:i w:val="false"/>
          <w:color w:val="000000"/>
          <w:sz w:val="28"/>
        </w:rPr>
        <w:t xml:space="preserve">
      </w:t>
      </w:r>
      <w:r>
        <w:rPr>
          <w:rFonts w:ascii="Times New Roman"/>
          <w:b/>
          <w:i w:val="false"/>
          <w:color w:val="000000"/>
          <w:sz w:val="28"/>
        </w:rPr>
        <w:t>Л.4 Порядок проведения испытания</w:t>
      </w:r>
    </w:p>
    <w:bookmarkEnd w:id="934"/>
    <w:bookmarkStart w:name="z1012" w:id="935"/>
    <w:p>
      <w:pPr>
        <w:spacing w:after="0"/>
        <w:ind w:left="0"/>
        <w:jc w:val="both"/>
      </w:pPr>
      <w:r>
        <w:rPr>
          <w:rFonts w:ascii="Times New Roman"/>
          <w:b w:val="false"/>
          <w:i w:val="false"/>
          <w:color w:val="000000"/>
          <w:sz w:val="28"/>
        </w:rPr>
        <w:t>
      Химический стакан заполняют на 2/3 объема дистиллированной водой, устанавливают на электроплитку, песчаную баню или на асбестовую сетку над пламенем горелки и доводят воду до кипения (не допуская бурного кипения). Каждое зерно, подвешенное на штативе, поочередно опускают в середину стакана так, чтобы оно не касалось ни дна, ни стенок стакана и выдерживают в кипящей воде 30 минут.</w:t>
      </w:r>
    </w:p>
    <w:bookmarkEnd w:id="935"/>
    <w:bookmarkStart w:name="z1013" w:id="936"/>
    <w:p>
      <w:pPr>
        <w:spacing w:after="0"/>
        <w:ind w:left="0"/>
        <w:jc w:val="both"/>
      </w:pPr>
      <w:r>
        <w:rPr>
          <w:rFonts w:ascii="Times New Roman"/>
          <w:b w:val="false"/>
          <w:i w:val="false"/>
          <w:color w:val="000000"/>
          <w:sz w:val="28"/>
        </w:rPr>
        <w:t xml:space="preserve">
      По истечении указанного времени удаляют фильтровальной бумагой битум, отделившийся от поверхности щебня в процессе кипячения и всплывший на поверхность. Зерно щебня вынимают из стакана и погружают в стакан с холодной дистиллированной водой на 1-3 минуты для охлаждения и закрепления оставшейся на поверхности щебня пленки битума. Остывший щебень вынимают из воды и помещают на фильтровальную бумагу. </w:t>
      </w:r>
    </w:p>
    <w:bookmarkEnd w:id="936"/>
    <w:bookmarkStart w:name="z1014" w:id="937"/>
    <w:p>
      <w:pPr>
        <w:spacing w:after="0"/>
        <w:ind w:left="0"/>
        <w:jc w:val="both"/>
      </w:pPr>
      <w:r>
        <w:rPr>
          <w:rFonts w:ascii="Times New Roman"/>
          <w:b w:val="false"/>
          <w:i w:val="false"/>
          <w:color w:val="000000"/>
          <w:sz w:val="28"/>
        </w:rPr>
        <w:t xml:space="preserve">
      </w:t>
      </w:r>
      <w:r>
        <w:rPr>
          <w:rFonts w:ascii="Times New Roman"/>
          <w:b/>
          <w:i w:val="false"/>
          <w:color w:val="000000"/>
          <w:sz w:val="28"/>
        </w:rPr>
        <w:t>Л.4 Порядок обработки результатов испытания</w:t>
      </w:r>
    </w:p>
    <w:bookmarkEnd w:id="937"/>
    <w:bookmarkStart w:name="z1015" w:id="938"/>
    <w:p>
      <w:pPr>
        <w:spacing w:after="0"/>
        <w:ind w:left="0"/>
        <w:jc w:val="both"/>
      </w:pPr>
      <w:r>
        <w:rPr>
          <w:rFonts w:ascii="Times New Roman"/>
          <w:b w:val="false"/>
          <w:i w:val="false"/>
          <w:color w:val="000000"/>
          <w:sz w:val="28"/>
        </w:rPr>
        <w:t>
      Поверхность зерен щебня осматривают и проводят оценку качества сцепления битумного вяжущего со щебнем по степени сохранности пленки вяжущего в соответствии с таблицей Л.1.</w:t>
      </w:r>
    </w:p>
    <w:bookmarkEnd w:id="938"/>
    <w:bookmarkStart w:name="z1016" w:id="939"/>
    <w:p>
      <w:pPr>
        <w:spacing w:after="0"/>
        <w:ind w:left="0"/>
        <w:jc w:val="left"/>
      </w:pPr>
      <w:r>
        <w:rPr>
          <w:rFonts w:ascii="Times New Roman"/>
          <w:b/>
          <w:i w:val="false"/>
          <w:color w:val="000000"/>
        </w:rPr>
        <w:t xml:space="preserve"> Таблица Л.1– Оценка качества сцепления битумного вяжущего со щебнем по степени сохранности пленки вяжущего</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1"/>
        <w:gridCol w:w="2469"/>
      </w:tblGrid>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пленки битума на поверхности щебня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сцепления</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вяжущего полностью сохраняется на поверхности, при этом толщина ее местами может быть уменьшена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Отличное (пять баллов)</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вяжущего полностью сохраняется на поверхности, но частично отделилась с острых углов и ребер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 (четыре балла)</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вяжущего свыше 50 % сохраняется на поверхности щебня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(три балла)</w:t>
            </w:r>
          </w:p>
        </w:tc>
      </w:tr>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вяжущего менее 50 % сохраняется на поверхности щебня. На обнажившейся поверхности наблюдаются отдельные капельки битума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 (два балла)</w:t>
            </w:r>
          </w:p>
        </w:tc>
      </w:tr>
    </w:tbl>
    <w:p>
      <w:pPr>
        <w:spacing w:after="0"/>
        <w:ind w:left="0"/>
        <w:jc w:val="left"/>
      </w:pPr>
      <w:r>
        <w:br/>
      </w:r>
      <w:r>
        <w:rPr>
          <w:rFonts w:ascii="Times New Roman"/>
          <w:b w:val="false"/>
          <w:i w:val="false"/>
          <w:color w:val="000000"/>
          <w:sz w:val="28"/>
        </w:rPr>
        <w:t>
</w:t>
      </w:r>
    </w:p>
    <w:bookmarkStart w:name="z1017" w:id="940"/>
    <w:p>
      <w:pPr>
        <w:spacing w:after="0"/>
        <w:ind w:left="0"/>
        <w:jc w:val="both"/>
      </w:pPr>
      <w:r>
        <w:rPr>
          <w:rFonts w:ascii="Times New Roman"/>
          <w:b w:val="false"/>
          <w:i w:val="false"/>
          <w:color w:val="000000"/>
          <w:sz w:val="28"/>
        </w:rPr>
        <w:t xml:space="preserve">
      </w:t>
      </w:r>
      <w:r>
        <w:rPr>
          <w:rFonts w:ascii="Times New Roman"/>
          <w:b/>
          <w:i w:val="false"/>
          <w:color w:val="000000"/>
          <w:sz w:val="28"/>
        </w:rPr>
        <w:t>Л.5 Правила оформления результатов испытания</w:t>
      </w:r>
    </w:p>
    <w:bookmarkEnd w:id="940"/>
    <w:bookmarkStart w:name="z1018" w:id="941"/>
    <w:p>
      <w:pPr>
        <w:spacing w:after="0"/>
        <w:ind w:left="0"/>
        <w:jc w:val="both"/>
      </w:pPr>
      <w:r>
        <w:rPr>
          <w:rFonts w:ascii="Times New Roman"/>
          <w:b w:val="false"/>
          <w:i w:val="false"/>
          <w:color w:val="000000"/>
          <w:sz w:val="28"/>
        </w:rPr>
        <w:t>
      За результат испытания принимают максимальный балл, но не ниже трех баллов, полученный в результате испытания шести зерен щебня, если характеристики плҰнки битумного вяжущего совпадают на всех зернах. В случае несовпадения характеристик плҰнки битума на разных зҰрнах испытывают удвоенное число зҰрен щебня, и результат испытания определяют по наибольшему числу зҰрен щебня, имеющих одинаковые характеристики.</w:t>
      </w:r>
    </w:p>
    <w:bookmarkEnd w:id="941"/>
    <w:bookmarkStart w:name="z1019" w:id="942"/>
    <w:p>
      <w:pPr>
        <w:spacing w:after="0"/>
        <w:ind w:left="0"/>
        <w:jc w:val="left"/>
      </w:pPr>
      <w:r>
        <w:rPr>
          <w:rFonts w:ascii="Times New Roman"/>
          <w:b/>
          <w:i w:val="false"/>
          <w:color w:val="000000"/>
        </w:rPr>
        <w:t xml:space="preserve"> Приложение М</w:t>
      </w:r>
    </w:p>
    <w:bookmarkEnd w:id="942"/>
    <w:bookmarkStart w:name="z1020" w:id="943"/>
    <w:p>
      <w:pPr>
        <w:spacing w:after="0"/>
        <w:ind w:left="0"/>
        <w:jc w:val="left"/>
      </w:pPr>
      <w:r>
        <w:rPr>
          <w:rFonts w:ascii="Times New Roman"/>
          <w:b/>
          <w:i w:val="false"/>
          <w:color w:val="000000"/>
        </w:rPr>
        <w:t xml:space="preserve"> (справочное) </w:t>
      </w:r>
    </w:p>
    <w:bookmarkEnd w:id="943"/>
    <w:bookmarkStart w:name="z1021" w:id="944"/>
    <w:p>
      <w:pPr>
        <w:spacing w:after="0"/>
        <w:ind w:left="0"/>
        <w:jc w:val="left"/>
      </w:pPr>
      <w:r>
        <w:rPr>
          <w:rFonts w:ascii="Times New Roman"/>
          <w:b/>
          <w:i w:val="false"/>
          <w:color w:val="000000"/>
        </w:rPr>
        <w:t xml:space="preserve"> Расчет стоимости работ по технологиям применения специальных эмульсионно-минеральных смесей в дорожном строительстве</w:t>
      </w:r>
    </w:p>
    <w:bookmarkEnd w:id="944"/>
    <w:bookmarkStart w:name="z1022" w:id="945"/>
    <w:p>
      <w:pPr>
        <w:spacing w:after="0"/>
        <w:ind w:left="0"/>
        <w:jc w:val="both"/>
      </w:pPr>
      <w:r>
        <w:rPr>
          <w:rFonts w:ascii="Times New Roman"/>
          <w:b w:val="false"/>
          <w:i w:val="false"/>
          <w:color w:val="000000"/>
          <w:sz w:val="28"/>
        </w:rPr>
        <w:t xml:space="preserve">
      </w:t>
      </w:r>
      <w:r>
        <w:rPr>
          <w:rFonts w:ascii="Times New Roman"/>
          <w:b/>
          <w:i w:val="false"/>
          <w:color w:val="000000"/>
          <w:sz w:val="28"/>
        </w:rPr>
        <w:t>М.1</w:t>
      </w:r>
      <w:r>
        <w:rPr>
          <w:rFonts w:ascii="Times New Roman"/>
          <w:b w:val="false"/>
          <w:i w:val="false"/>
          <w:color w:val="000000"/>
          <w:sz w:val="28"/>
        </w:rPr>
        <w:t xml:space="preserve"> </w:t>
      </w:r>
      <w:r>
        <w:rPr>
          <w:rFonts w:ascii="Times New Roman"/>
          <w:b/>
          <w:i w:val="false"/>
          <w:color w:val="000000"/>
          <w:sz w:val="28"/>
        </w:rPr>
        <w:t>Расчет стоимости работ по устройству тонких слоев износа из ЛЭМС типа "Микросюрфейсинг"</w:t>
      </w:r>
    </w:p>
    <w:bookmarkEnd w:id="945"/>
    <w:bookmarkStart w:name="z1023"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4" w:id="94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47"/>
    <w:bookmarkStart w:name="z1025"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94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49"/>
    <w:bookmarkStart w:name="z1027"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95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51"/>
    <w:bookmarkStart w:name="z1029"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0" w:id="95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53"/>
    <w:bookmarkStart w:name="z1031"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955"/>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55"/>
    <w:bookmarkStart w:name="z1033"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95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57"/>
    <w:bookmarkStart w:name="z1035"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6" w:id="95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59"/>
    <w:bookmarkStart w:name="z1037"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96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61"/>
    <w:bookmarkStart w:name="z1039"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0" w:id="96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(п.М.1)</w:t>
      </w:r>
    </w:p>
    <w:bookmarkEnd w:id="963"/>
    <w:bookmarkStart w:name="z1041"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965"/>
    <w:p>
      <w:pPr>
        <w:spacing w:after="0"/>
        <w:ind w:left="0"/>
        <w:jc w:val="both"/>
      </w:pPr>
      <w:r>
        <w:rPr>
          <w:rFonts w:ascii="Times New Roman"/>
          <w:b w:val="false"/>
          <w:i w:val="false"/>
          <w:color w:val="000000"/>
          <w:sz w:val="28"/>
        </w:rPr>
        <w:t xml:space="preserve">
      </w:t>
      </w:r>
      <w:r>
        <w:rPr>
          <w:rFonts w:ascii="Times New Roman"/>
          <w:b w:val="false"/>
          <w:i/>
          <w:color w:val="000000"/>
          <w:sz w:val="28"/>
        </w:rPr>
        <w:t>М.2</w:t>
      </w:r>
      <w:r>
        <w:rPr>
          <w:rFonts w:ascii="Times New Roman"/>
          <w:b w:val="false"/>
          <w:i w:val="false"/>
          <w:color w:val="000000"/>
          <w:sz w:val="28"/>
        </w:rPr>
        <w:t xml:space="preserve"> </w:t>
      </w:r>
      <w:r>
        <w:rPr>
          <w:rFonts w:ascii="Times New Roman"/>
          <w:b w:val="false"/>
          <w:i/>
          <w:color w:val="000000"/>
          <w:sz w:val="28"/>
        </w:rPr>
        <w:t>Расчет стоимости работ по устройству ШПО с применением полимерной битумной эмульсии ЭБПК 2 и щебня фр. 5-10 мм</w:t>
      </w:r>
    </w:p>
    <w:bookmarkEnd w:id="965"/>
    <w:bookmarkStart w:name="z1043"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96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(п.М.2)</w:t>
      </w:r>
    </w:p>
    <w:bookmarkEnd w:id="967"/>
    <w:bookmarkStart w:name="z1045"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 w:id="96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(п.М.2)</w:t>
      </w:r>
    </w:p>
    <w:bookmarkEnd w:id="969"/>
    <w:bookmarkStart w:name="z1047"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8" w:id="97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Расчет стоимости работ по устройству ШПО с применением битумной эмульсии ЭБК 2 и щебня фр. 5-10 мм</w:t>
      </w:r>
    </w:p>
    <w:bookmarkEnd w:id="971"/>
    <w:bookmarkStart w:name="z1049"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97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(п.М.3)</w:t>
      </w:r>
    </w:p>
    <w:bookmarkEnd w:id="973"/>
    <w:bookmarkStart w:name="z1051"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2" w:id="975"/>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(п.М.3)</w:t>
      </w:r>
    </w:p>
    <w:bookmarkEnd w:id="975"/>
    <w:bookmarkStart w:name="z1053"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4" w:id="977"/>
    <w:p>
      <w:pPr>
        <w:spacing w:after="0"/>
        <w:ind w:left="0"/>
        <w:jc w:val="both"/>
      </w:pPr>
      <w:r>
        <w:rPr>
          <w:rFonts w:ascii="Times New Roman"/>
          <w:b w:val="false"/>
          <w:i w:val="false"/>
          <w:color w:val="000000"/>
          <w:sz w:val="28"/>
        </w:rPr>
        <w:t xml:space="preserve">
      </w:t>
      </w:r>
      <w:r>
        <w:rPr>
          <w:rFonts w:ascii="Times New Roman"/>
          <w:b w:val="false"/>
          <w:i/>
          <w:color w:val="000000"/>
          <w:sz w:val="28"/>
        </w:rPr>
        <w:t>М.4 Стоимость эксплуатации одного машино-часа смесителя-укладчика Чипсиллер</w:t>
      </w:r>
    </w:p>
    <w:bookmarkEnd w:id="977"/>
    <w:bookmarkStart w:name="z1055"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6" w:id="97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(п.М.4)</w:t>
      </w:r>
    </w:p>
    <w:bookmarkEnd w:id="979"/>
    <w:bookmarkStart w:name="z1057"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8" w:id="98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(п.М.4)</w:t>
      </w:r>
    </w:p>
    <w:bookmarkEnd w:id="981"/>
    <w:bookmarkStart w:name="z1059"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0" w:id="98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(п.М.4)</w:t>
      </w:r>
    </w:p>
    <w:bookmarkEnd w:id="983"/>
    <w:bookmarkStart w:name="z1061"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2" w:id="985"/>
    <w:p>
      <w:pPr>
        <w:spacing w:after="0"/>
        <w:ind w:left="0"/>
        <w:jc w:val="both"/>
      </w:pPr>
      <w:r>
        <w:rPr>
          <w:rFonts w:ascii="Times New Roman"/>
          <w:b w:val="false"/>
          <w:i w:val="false"/>
          <w:color w:val="000000"/>
          <w:sz w:val="28"/>
        </w:rPr>
        <w:t xml:space="preserve">
      </w:t>
      </w:r>
      <w:r>
        <w:rPr>
          <w:rFonts w:ascii="Times New Roman"/>
          <w:b w:val="false"/>
          <w:i/>
          <w:color w:val="000000"/>
          <w:sz w:val="28"/>
        </w:rPr>
        <w:t>М.5 Расчет стоимости работ</w:t>
      </w:r>
      <w:r>
        <w:rPr>
          <w:rFonts w:ascii="Times New Roman"/>
          <w:b w:val="false"/>
          <w:i w:val="false"/>
          <w:color w:val="000000"/>
          <w:sz w:val="28"/>
        </w:rPr>
        <w:t xml:space="preserve"> </w:t>
      </w:r>
      <w:r>
        <w:rPr>
          <w:rFonts w:ascii="Times New Roman"/>
          <w:b w:val="false"/>
          <w:i/>
          <w:color w:val="000000"/>
          <w:sz w:val="28"/>
        </w:rPr>
        <w:t>по устройству основания</w:t>
      </w:r>
      <w:r>
        <w:rPr>
          <w:rFonts w:ascii="Times New Roman"/>
          <w:b w:val="false"/>
          <w:i w:val="false"/>
          <w:color w:val="000000"/>
          <w:sz w:val="28"/>
        </w:rPr>
        <w:t xml:space="preserve"> </w:t>
      </w:r>
      <w:r>
        <w:rPr>
          <w:rFonts w:ascii="Times New Roman"/>
          <w:b w:val="false"/>
          <w:i/>
          <w:color w:val="000000"/>
          <w:sz w:val="28"/>
        </w:rPr>
        <w:t>методом холодного ресайклинга на месте производства работ</w:t>
      </w:r>
    </w:p>
    <w:bookmarkEnd w:id="985"/>
    <w:bookmarkStart w:name="z1063"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98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(п.М.5)</w:t>
      </w:r>
    </w:p>
    <w:bookmarkEnd w:id="987"/>
    <w:bookmarkStart w:name="z1065"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6" w:id="98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(п.М.5)</w:t>
      </w:r>
    </w:p>
    <w:bookmarkEnd w:id="989"/>
    <w:bookmarkStart w:name="z1067"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8" w:id="99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(п.М.5)</w:t>
      </w:r>
    </w:p>
    <w:bookmarkEnd w:id="991"/>
    <w:bookmarkStart w:name="z1069"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993"/>
    <w:p>
      <w:pPr>
        <w:spacing w:after="0"/>
        <w:ind w:left="0"/>
        <w:jc w:val="both"/>
      </w:pPr>
      <w:r>
        <w:rPr>
          <w:rFonts w:ascii="Times New Roman"/>
          <w:b w:val="false"/>
          <w:i w:val="false"/>
          <w:color w:val="000000"/>
          <w:sz w:val="28"/>
        </w:rPr>
        <w:t>
      М.6 Расчет стоимости работ по устройству основания методом холодного ресайклинга с приготовлением смеси на стационарной смесительной установке и укладке асфальтоукладчиком</w:t>
      </w:r>
    </w:p>
    <w:bookmarkEnd w:id="993"/>
    <w:bookmarkStart w:name="z1071"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995"/>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(п.М.6)</w:t>
      </w:r>
    </w:p>
    <w:bookmarkEnd w:id="995"/>
    <w:bookmarkStart w:name="z1073"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4" w:id="99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(п.М.6)</w:t>
      </w:r>
    </w:p>
    <w:bookmarkEnd w:id="997"/>
    <w:bookmarkStart w:name="z1075"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99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(п.М.6)</w:t>
      </w:r>
    </w:p>
    <w:bookmarkEnd w:id="999"/>
    <w:bookmarkStart w:name="z1077"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8" w:id="100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(п.М.6)</w:t>
      </w:r>
    </w:p>
    <w:bookmarkEnd w:id="1001"/>
    <w:bookmarkStart w:name="z1079"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100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(п.М.6)</w:t>
      </w:r>
    </w:p>
    <w:bookmarkEnd w:id="1003"/>
    <w:bookmarkStart w:name="z1081"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1005"/>
    <w:p>
      <w:pPr>
        <w:spacing w:after="0"/>
        <w:ind w:left="0"/>
        <w:jc w:val="both"/>
      </w:pPr>
      <w:r>
        <w:rPr>
          <w:rFonts w:ascii="Times New Roman"/>
          <w:b w:val="false"/>
          <w:i w:val="false"/>
          <w:color w:val="000000"/>
          <w:sz w:val="28"/>
        </w:rPr>
        <w:t xml:space="preserve">
      п.М.7 Расчет стоимости ямочного ремонта покрытия струйно-инъекционным методом с использованием щебня и битумной эмульсии ЭБК-2 </w:t>
      </w:r>
    </w:p>
    <w:bookmarkEnd w:id="1005"/>
    <w:bookmarkStart w:name="z1083"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4" w:id="100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М (п.М.7)</w:t>
      </w:r>
    </w:p>
    <w:bookmarkEnd w:id="1007"/>
    <w:bookmarkStart w:name="z1085"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1009"/>
    <w:p>
      <w:pPr>
        <w:spacing w:after="0"/>
        <w:ind w:left="0"/>
        <w:jc w:val="left"/>
      </w:pPr>
      <w:r>
        <w:rPr>
          <w:rFonts w:ascii="Times New Roman"/>
          <w:b/>
          <w:i w:val="false"/>
          <w:color w:val="000000"/>
        </w:rPr>
        <w:t xml:space="preserve"> Библиография</w:t>
      </w:r>
    </w:p>
    <w:bookmarkEnd w:id="1009"/>
    <w:bookmarkStart w:name="z1087" w:id="1010"/>
    <w:p>
      <w:pPr>
        <w:spacing w:after="0"/>
        <w:ind w:left="0"/>
        <w:jc w:val="both"/>
      </w:pPr>
      <w:r>
        <w:rPr>
          <w:rFonts w:ascii="Times New Roman"/>
          <w:b w:val="false"/>
          <w:i w:val="false"/>
          <w:color w:val="000000"/>
          <w:sz w:val="28"/>
        </w:rPr>
        <w:t>
      [1] ПР РК 218-04-2014 Инструкция по учету и прогнозированию интенсивности движения транспортного потока на автомобильных дорогах.</w:t>
      </w:r>
    </w:p>
    <w:bookmarkEnd w:id="1010"/>
    <w:bookmarkStart w:name="z1088" w:id="1011"/>
    <w:p>
      <w:pPr>
        <w:spacing w:after="0"/>
        <w:ind w:left="0"/>
        <w:jc w:val="both"/>
      </w:pPr>
      <w:r>
        <w:rPr>
          <w:rFonts w:ascii="Times New Roman"/>
          <w:b w:val="false"/>
          <w:i w:val="false"/>
          <w:color w:val="000000"/>
          <w:sz w:val="28"/>
        </w:rPr>
        <w:t>
      [2]ПР РК 218-35-2016Инструкцияпо контролю качества и приемке работ при строительстве и ремонте автомобильных дорог.</w:t>
      </w:r>
    </w:p>
    <w:bookmarkEnd w:id="1011"/>
    <w:bookmarkStart w:name="z1089" w:id="1012"/>
    <w:p>
      <w:pPr>
        <w:spacing w:after="0"/>
        <w:ind w:left="0"/>
        <w:jc w:val="both"/>
      </w:pPr>
      <w:r>
        <w:rPr>
          <w:rFonts w:ascii="Times New Roman"/>
          <w:b w:val="false"/>
          <w:i w:val="false"/>
          <w:color w:val="000000"/>
          <w:sz w:val="28"/>
        </w:rPr>
        <w:t>
      [3] ПР РК 218-01-1997 Правила приемки, контроля и оценки качества работ по текущему ремонту автомобильных дорог.</w:t>
      </w:r>
    </w:p>
    <w:bookmarkEnd w:id="1012"/>
    <w:bookmarkStart w:name="z1090" w:id="1013"/>
    <w:p>
      <w:pPr>
        <w:spacing w:after="0"/>
        <w:ind w:left="0"/>
        <w:jc w:val="both"/>
      </w:pPr>
      <w:r>
        <w:rPr>
          <w:rFonts w:ascii="Times New Roman"/>
          <w:b w:val="false"/>
          <w:i w:val="false"/>
          <w:color w:val="000000"/>
          <w:sz w:val="28"/>
        </w:rPr>
        <w:t>
      [4] ПР РК 218-35-2016 Инструкция по контролю качества и приемке работ при строительстве и ремонте автомобильных дорог .</w:t>
      </w:r>
    </w:p>
    <w:bookmarkEnd w:id="1013"/>
    <w:bookmarkStart w:name="z1091" w:id="1014"/>
    <w:p>
      <w:pPr>
        <w:spacing w:after="0"/>
        <w:ind w:left="0"/>
        <w:jc w:val="both"/>
      </w:pPr>
      <w:r>
        <w:rPr>
          <w:rFonts w:ascii="Times New Roman"/>
          <w:b w:val="false"/>
          <w:i w:val="false"/>
          <w:color w:val="000000"/>
          <w:sz w:val="28"/>
        </w:rPr>
        <w:t>
      [5] ТР ТС 014/2011Безопасность автомобильных дорог, Утвержден Решением КТС №827 от18.10. 2011 г.</w:t>
      </w:r>
    </w:p>
    <w:bookmarkEnd w:id="1014"/>
    <w:bookmarkStart w:name="z1092" w:id="1015"/>
    <w:p>
      <w:pPr>
        <w:spacing w:after="0"/>
        <w:ind w:left="0"/>
        <w:jc w:val="both"/>
      </w:pPr>
      <w:r>
        <w:rPr>
          <w:rFonts w:ascii="Times New Roman"/>
          <w:b w:val="false"/>
          <w:i w:val="false"/>
          <w:color w:val="000000"/>
          <w:sz w:val="28"/>
        </w:rPr>
        <w:t>
      [6] Р РК 218–104-2014 Рекомендации по организации освоения инноваций при проектировании, строительстве, реконструкции, капитальном ремонте, ремонте и содержании автомобильных дорог и искусственных сооружений на них.</w:t>
      </w:r>
    </w:p>
    <w:bookmarkEnd w:id="1015"/>
    <w:bookmarkStart w:name="z1093" w:id="1016"/>
    <w:p>
      <w:pPr>
        <w:spacing w:after="0"/>
        <w:ind w:left="0"/>
        <w:jc w:val="both"/>
      </w:pPr>
      <w:r>
        <w:rPr>
          <w:rFonts w:ascii="Times New Roman"/>
          <w:b w:val="false"/>
          <w:i w:val="false"/>
          <w:color w:val="000000"/>
          <w:sz w:val="28"/>
        </w:rPr>
        <w:t>
      [7] Санитарные правила. Санитарно-эпидемиологические требования по установке санитарно-защитной зоны производственных объектов". Утверждены приказом министра национальной экономики Республики Казахстан № 237 от 20.03.2015 г.</w:t>
      </w:r>
    </w:p>
    <w:bookmarkEnd w:id="1016"/>
    <w:bookmarkStart w:name="z1094" w:id="1017"/>
    <w:p>
      <w:pPr>
        <w:spacing w:after="0"/>
        <w:ind w:left="0"/>
        <w:jc w:val="both"/>
      </w:pPr>
      <w:r>
        <w:rPr>
          <w:rFonts w:ascii="Times New Roman"/>
          <w:b w:val="false"/>
          <w:i w:val="false"/>
          <w:color w:val="000000"/>
          <w:sz w:val="28"/>
        </w:rPr>
        <w:t>
      [8] Гигиенические нормативы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пунктов. Утверждены приказом министра национальной экономики Республики Казахстан № 168 от 28.02.2015 г.</w:t>
      </w:r>
    </w:p>
    <w:bookmarkEnd w:id="1017"/>
    <w:bookmarkStart w:name="z1095" w:id="1018"/>
    <w:p>
      <w:pPr>
        <w:spacing w:after="0"/>
        <w:ind w:left="0"/>
        <w:jc w:val="both"/>
      </w:pPr>
      <w:r>
        <w:rPr>
          <w:rFonts w:ascii="Times New Roman"/>
          <w:b w:val="false"/>
          <w:i w:val="false"/>
          <w:color w:val="000000"/>
          <w:sz w:val="28"/>
        </w:rPr>
        <w:t>
      [9] Гигиенические нормативы. Санитарно-эпидемиологические требования к обеспечению радиационной безопасности.Утверждены приказом министра национальной экономики Республики Казахстан № 155 от 27.02.2015 г.</w:t>
      </w:r>
    </w:p>
    <w:bookmarkEnd w:id="1018"/>
    <w:bookmarkStart w:name="z1096" w:id="1019"/>
    <w:p>
      <w:pPr>
        <w:spacing w:after="0"/>
        <w:ind w:left="0"/>
        <w:jc w:val="both"/>
      </w:pPr>
      <w:r>
        <w:rPr>
          <w:rFonts w:ascii="Times New Roman"/>
          <w:b w:val="false"/>
          <w:i w:val="false"/>
          <w:color w:val="000000"/>
          <w:sz w:val="28"/>
        </w:rPr>
        <w:t xml:space="preserve">
      [10] Экологический кодекс Республики Казахстан № 212-III от 09.01.2007 г. </w:t>
      </w:r>
    </w:p>
    <w:bookmarkEnd w:id="1019"/>
    <w:bookmarkStart w:name="z1097" w:id="1020"/>
    <w:p>
      <w:pPr>
        <w:spacing w:after="0"/>
        <w:ind w:left="0"/>
        <w:jc w:val="both"/>
      </w:pPr>
      <w:r>
        <w:rPr>
          <w:rFonts w:ascii="Times New Roman"/>
          <w:b w:val="false"/>
          <w:i w:val="false"/>
          <w:color w:val="000000"/>
          <w:sz w:val="28"/>
        </w:rPr>
        <w:t>
      [11] ПР РК 218–21–02 Инструкция по охране окружающей среды при строительстве, ремонте и содержании автомобильных дорог в Республике Казахстан. Утверждены Министерством транспорта и коммуникаций Республики Казахстан.</w:t>
      </w:r>
    </w:p>
    <w:bookmarkEnd w:id="1020"/>
    <w:bookmarkStart w:name="z1098" w:id="1021"/>
    <w:p>
      <w:pPr>
        <w:spacing w:after="0"/>
        <w:ind w:left="0"/>
        <w:jc w:val="both"/>
      </w:pPr>
      <w:r>
        <w:rPr>
          <w:rFonts w:ascii="Times New Roman"/>
          <w:b w:val="false"/>
          <w:i w:val="false"/>
          <w:color w:val="000000"/>
          <w:sz w:val="28"/>
        </w:rPr>
        <w:t>
      [12] СНиП РК 1.03–05–2001 Охрана труда и техника безопасности в строительстве.</w:t>
      </w:r>
    </w:p>
    <w:bookmarkEnd w:id="1021"/>
    <w:bookmarkStart w:name="z1099" w:id="1022"/>
    <w:p>
      <w:pPr>
        <w:spacing w:after="0"/>
        <w:ind w:left="0"/>
        <w:jc w:val="both"/>
      </w:pPr>
      <w:r>
        <w:rPr>
          <w:rFonts w:ascii="Times New Roman"/>
          <w:b w:val="false"/>
          <w:i w:val="false"/>
          <w:color w:val="000000"/>
          <w:sz w:val="28"/>
        </w:rPr>
        <w:t>
      [13] ПР РК 218–11–97 Правила по охране труда при строительстве и эксплуатации автомобильных дорог. Утверждены Комитетом автомобильных дорог Министерства транспорта и коммуникаций Республики Казахстан.</w:t>
      </w:r>
    </w:p>
    <w:bookmarkEnd w:id="1022"/>
    <w:bookmarkStart w:name="z1100" w:id="1023"/>
    <w:p>
      <w:pPr>
        <w:spacing w:after="0"/>
        <w:ind w:left="0"/>
        <w:jc w:val="both"/>
      </w:pPr>
      <w:r>
        <w:rPr>
          <w:rFonts w:ascii="Times New Roman"/>
          <w:b w:val="false"/>
          <w:i w:val="false"/>
          <w:color w:val="000000"/>
          <w:sz w:val="28"/>
        </w:rPr>
        <w:t>
      [14] Сборник сметных норм и расценок на работы по среднему и текущему ремонту, содержанию, озеленению, диагностике и паспортизации автомобильных дорог общего пользования и дорожных сооружений на них.</w:t>
      </w:r>
    </w:p>
    <w:bookmarkEnd w:id="1023"/>
    <w:bookmarkStart w:name="z1101" w:id="1024"/>
    <w:p>
      <w:pPr>
        <w:spacing w:after="0"/>
        <w:ind w:left="0"/>
        <w:jc w:val="both"/>
      </w:pPr>
      <w:r>
        <w:rPr>
          <w:rFonts w:ascii="Times New Roman"/>
          <w:b w:val="false"/>
          <w:i w:val="false"/>
          <w:color w:val="000000"/>
          <w:sz w:val="28"/>
        </w:rPr>
        <w:t>
      [15] СТС РК 8.04-07-2017 Сборник сметных тарифных ставок в строительстве.</w:t>
      </w:r>
    </w:p>
    <w:bookmarkEnd w:id="1024"/>
    <w:bookmarkStart w:name="z1102" w:id="1025"/>
    <w:p>
      <w:pPr>
        <w:spacing w:after="0"/>
        <w:ind w:left="0"/>
        <w:jc w:val="both"/>
      </w:pPr>
      <w:r>
        <w:rPr>
          <w:rFonts w:ascii="Times New Roman"/>
          <w:b w:val="false"/>
          <w:i w:val="false"/>
          <w:color w:val="000000"/>
          <w:sz w:val="28"/>
        </w:rPr>
        <w:t>
      [16] ССЦ РК 8.04-08-2017 Сборники сметных цен в текущем уровне на строительные материалы, изделия и конструкции, 2018 год.</w:t>
      </w:r>
    </w:p>
    <w:bookmarkEnd w:id="1025"/>
    <w:bookmarkStart w:name="z1103" w:id="1026"/>
    <w:p>
      <w:pPr>
        <w:spacing w:after="0"/>
        <w:ind w:left="0"/>
        <w:jc w:val="both"/>
      </w:pPr>
      <w:r>
        <w:rPr>
          <w:rFonts w:ascii="Times New Roman"/>
          <w:b w:val="false"/>
          <w:i w:val="false"/>
          <w:color w:val="000000"/>
          <w:sz w:val="28"/>
        </w:rPr>
        <w:t>
      [17] Р РК 218-34-04 Методические рекомендации по определению планово-расчетной стоимости эксплуатации дорожно-строительных машин и механизмов.</w:t>
      </w:r>
    </w:p>
    <w:bookmarkEnd w:id="1026"/>
    <w:bookmarkStart w:name="z1104" w:id="1027"/>
    <w:p>
      <w:pPr>
        <w:spacing w:after="0"/>
        <w:ind w:left="0"/>
        <w:jc w:val="both"/>
      </w:pPr>
      <w:r>
        <w:rPr>
          <w:rFonts w:ascii="Times New Roman"/>
          <w:b w:val="false"/>
          <w:i w:val="false"/>
          <w:color w:val="000000"/>
          <w:sz w:val="28"/>
        </w:rPr>
        <w:t>
      [18] ЭСН РК 8.04-01-2015 Раздел 27. Работы строительные по сооружению автомобильных дорог.</w:t>
      </w:r>
    </w:p>
    <w:bookmarkEnd w:id="1027"/>
    <w:bookmarkStart w:name="z1105" w:id="1028"/>
    <w:p>
      <w:pPr>
        <w:spacing w:after="0"/>
        <w:ind w:left="0"/>
        <w:jc w:val="both"/>
      </w:pPr>
      <w:r>
        <w:rPr>
          <w:rFonts w:ascii="Times New Roman"/>
          <w:b w:val="false"/>
          <w:i w:val="false"/>
          <w:color w:val="000000"/>
          <w:sz w:val="28"/>
        </w:rPr>
        <w:t xml:space="preserve">
      [19] ЭСН РК 8.04-01-2015 Раздел 13. Работы строительные по защите строительных конструкций и оборудования от коррозии. </w:t>
      </w:r>
    </w:p>
    <w:bookmarkEnd w:id="1028"/>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слова:</w:t>
      </w:r>
      <w:r>
        <w:rPr>
          <w:rFonts w:ascii="Times New Roman"/>
          <w:b w:val="false"/>
          <w:i w:val="false"/>
          <w:color w:val="000000"/>
          <w:sz w:val="28"/>
        </w:rPr>
        <w:t xml:space="preserve"> эмульсия битумная катионная, эмульгатор, адгезия, литая эмульсионно-минеральная смесь, Чип Сил, пневмонабрызг, асфальтогранулят, ресайклированные смеси</w:t>
      </w:r>
    </w:p>
    <w:p>
      <w:pPr>
        <w:spacing w:after="0"/>
        <w:ind w:left="0"/>
        <w:jc w:val="left"/>
      </w:pPr>
      <w:r>
        <w:rPr>
          <w:rFonts w:ascii="Times New Roman"/>
          <w:b/>
          <w:i w:val="false"/>
          <w:color w:val="000000"/>
        </w:rPr>
        <w:t xml:space="preserve"> Исполнители</w:t>
      </w:r>
    </w:p>
    <w:tbl>
      <w:tblPr>
        <w:tblW w:w="0" w:type="auto"/>
        <w:tblCellSpacing w:w="0" w:type="auto"/>
        <w:tblBorders>
          <w:top w:val="none"/>
          <w:left w:val="none"/>
          <w:bottom w:val="none"/>
          <w:right w:val="none"/>
          <w:insideH w:val="none"/>
          <w:insideV w:val="none"/>
        </w:tblBorders>
      </w:tblPr>
      <w:tblGrid>
        <w:gridCol w:w="6899"/>
        <w:gridCol w:w="644"/>
        <w:gridCol w:w="4757"/>
      </w:tblGrid>
      <w:tr>
        <w:trPr>
          <w:trHeight w:val="30" w:hRule="atLeast"/>
        </w:trPr>
        <w:tc>
          <w:tcPr>
            <w:tcW w:w="6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разработки,</w:t>
            </w:r>
            <w:r>
              <w:br/>
            </w:r>
            <w:r>
              <w:rPr>
                <w:rFonts w:ascii="Times New Roman"/>
                <w:b w:val="false"/>
                <w:i w:val="false"/>
                <w:color w:val="000000"/>
                <w:sz w:val="20"/>
              </w:rPr>
              <w:t>
д.т.н., профессор</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6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Ответственный исполнитель</w:t>
            </w: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Г.Г.Измаилова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Шахарбаев</w:t>
            </w:r>
            <w:r>
              <w:br/>
            </w:r>
            <w:r>
              <w:rPr>
                <w:rFonts w:ascii="Times New Roman"/>
                <w:b w:val="false"/>
                <w:i w:val="false"/>
                <w:color w:val="000000"/>
                <w:sz w:val="20"/>
              </w:rPr>
              <w:t>
 </w:t>
            </w:r>
          </w:p>
        </w:tc>
      </w:tr>
      <w:tr>
        <w:trPr>
          <w:trHeight w:val="30" w:hRule="atLeast"/>
        </w:trPr>
        <w:tc>
          <w:tcPr>
            <w:tcW w:w="6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Сивохина</w:t>
            </w:r>
          </w:p>
        </w:tc>
      </w:tr>
      <w:tr>
        <w:trPr>
          <w:trHeight w:val="30" w:hRule="atLeast"/>
        </w:trPr>
        <w:tc>
          <w:tcPr>
            <w:tcW w:w="6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Г.А. Буцик</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