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f41" w14:textId="0ecf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Рекомендации по Применению гранулированных шлаков свинцового производства АО "Казцинк" в дорожном строительстве.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Комитета развития транспортной инфраструктуры №Р РК 218- 53 -2006.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1060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РАЗРАБОТАНЫ И ВНЕСЕНЫ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Казахским научно-исследовательским и проектным институтом дорожнотранспортных проблем КАЗНИИПИ "ДОРТРАНС"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УТВЕРЖДЕНЫ И ВВЕДЕНЫ В ДЕЙСТВИЕ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Комитета развития транспортной инфраструктуры Министерства транспорта и коммуникаций Республики Казахстан № 184 от 04.10.2006г.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СОГЛАСОВАНЫ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Комитет по делам строительства и жилищно-коммунального хозяйства Министерства индустрии и торговли РК письмо № 04-05-2-1501 от 17 мая 2006г.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Министерство охраны окружающей среды РК письмо № 03-01-02-08/3659 от 6 мая 2006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Республиканская санитарноэпидемиологическая станция заключение № 292 от 22 июня 2006г</w:t>
            </w:r>
          </w:p>
          <w:bookmarkEnd w:id="0"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СРОК ПЕРВОЙ ПРОВЕРКИ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ПЕРИОДИЧНОСТЬ ПРОВЕРКИ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ВВЕДЕНЫ В ПЕРВЫЕ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ПРЕДИСЛОВИЕ СОДЕРЖАНИЕ</w:t>
      </w:r>
    </w:p>
    <w:bookmarkEnd w:id="1"/>
    <w:bookmarkStart w:name="z2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НОРМАТИВНЫЕ ССЫЛКИ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КЛАССИФИКАЦИЯ, ОСНОВНЫЕ ПАРАМЕТРЫ И ТИПЫ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ТЕХНИЧЕСКИЕ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ПОДБОР СОСТАВОВ СМЕСЕЙ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ТЕХНОЛОГИЯ ПРОИЗВОДСТВА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КОНТРОЛЬ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ТРЕБОВАНИЯ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ТРЕБОВАНИЯ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Б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Рекомендации предназначены для применения в дорожном строительстве гранулированных шлаков свинцового производства АО "Казцинк" (далее - грашлаков)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Граншлаки применяются в строительстве и ремонте автомобильных дорог в качестве: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заполнителя (песчаной фракции) для щебеночно-гравийно-песчаных смесей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заполнителя (песчаной фракции) для горячих асфальтобетонных смесей и всех видов асфальтобетонов типов Б и В всех марок;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минерального порошка для асфальтобетонных смесей;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основного компонента для получения неорганических вяжущих путем совместного помола с активизатором для дорожного строительства;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основного компонента вяжущего без помола с добавкой активизатора для получения каменных материалов и грунтов, обработанных неорганическими вяжущими материалами.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Щебеночно-гравийно-песчаные смеси с использованием граншлаков (далее - шлакощебеночно-песчано-гравийные смеси) применяются для устройства покрытий, оснований и дополнительных слоев оснований автомобильных дорог и оснований аэродромов и укрепления обочин автомобильных дорог в соответствии с требованиями ГОСТ 25607.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Асфальтобетонные смеси и асфальтобетоны с использованием граншлаков (далее - асфальтобетонные смеси и асфальтобетоны) применяются для устройства покрытий и оснований автомобильных дорог, городских улиц и площадей, дорог промышленных предприятий в соответствии с действующими строительными нормами. Область применения асфальтобетонов приведена в таблице 1.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1 - Область применения асфальтобетонных смесей и асфальтобетонов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67"/>
        <w:gridCol w:w="298"/>
        <w:gridCol w:w="2530"/>
        <w:gridCol w:w="434"/>
        <w:gridCol w:w="2938"/>
        <w:gridCol w:w="570"/>
        <w:gridCol w:w="4072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ас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автомобильной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климати-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</w:t>
            </w:r>
          </w:p>
          <w:bookmarkEnd w:id="13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битума</w:t>
            </w:r>
          </w:p>
          <w:bookmarkEnd w:id="1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</w:t>
            </w:r>
          </w:p>
          <w:bookmarkEnd w:id="15"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битума</w:t>
            </w:r>
          </w:p>
          <w:bookmarkEnd w:id="1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</w:t>
            </w:r>
          </w:p>
          <w:bookmarkEnd w:id="17"/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битума</w:t>
            </w:r>
          </w:p>
          <w:bookmarkEnd w:id="18"/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 и высокоплотный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БНД 60/90 БНД 90/130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БНД 60/90 БНД 90/130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БНД 60/90 БНД 90/130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холодных смесей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 70/130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 70/130 МГ 70/130 МГО 70/130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БНД 60/90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БНД 60/90 БНД 90/130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БНД 60/90 БНД 90/130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V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холодных смесей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 70/130 СГ 130/200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 70/130 МГ 70/130 МГО 70/130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Граншлаки также могут быть применены в составах щебеночномастичных асфальтобетонных смесей и асфальтобетонов (ЩМА) в соответствии с ТУ 7100 РК 39115423 КАДиСИК - 170 - 2004.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Минеральный порошок на основе граншлаков (далее - минеральный порошок) применяется для производства асфальтобетонных смесей в соответствии с требованиями СТ РК 1225.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Неорганические вяжущие на основе граншлаков (далее - неорганические вяжущие) применяют для укрепления грунтов и каменных материалов в дорожном строительстве в III-V дорожно-климатических зонах согласно СНиП РК 3.09-03.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Каменные материалы с использованием граншлаков, обработанные неорганическими вяжущими (далее - обработанные материалы) используют для устройства конструктивных слоев дорожных одежд в соответствии с таблицей 2.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2 - Область применения обработанных материалов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2"/>
        <w:gridCol w:w="2364"/>
        <w:gridCol w:w="2364"/>
        <w:gridCol w:w="2050"/>
        <w:gridCol w:w="2050"/>
      </w:tblGrid>
      <w:tr>
        <w:trPr>
          <w:trHeight w:val="30" w:hRule="atLeast"/>
        </w:trPr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свойств обработанных материалов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покрытий со слоем износа из черных смесей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автомобильной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V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IV, V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прочности на сжатие водонасыщенных образцов, твердевших 28 сут, МПа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6,0-10,0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2,0-6,0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по морозостойкости (Р) для районов со среднемесячной температурой наиболее холодного месяца, °С, не менее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минус 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 до минус 15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Р10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15 до минус 30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Р50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Р15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минус 30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Р75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Определения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рекомендациях применяются термины и определения в соответствии с СТ РК 1053. В дополнение к ним в настоящих рекомендациях установлены следующие термины и их определения: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вяжущие: вяжущие, которые после затворения водой твердеют на воздухе и в воде, причем во влажной среде эти вяжущие приобретают большую прочность.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Активизаторы: вещества, повышающие гидравлическую активность шлаковых вяжущих и улучшающие их свойства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Шлаковые вяжущие: гидравлические вяжущие, получаемые путем совместного помола гранулированных шлаков с активизаторами: портландцементом, негашеной известью, цементной пылью электрофильтров и пр.Р РК 218- 53 -2006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Гранулированный шлак свинцового производства: побочный продукт от производства свинца, гранулируется при быстром охлаждении расплава и обладает скрытыми вяжущими свойствами.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Нормативные ссылки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рекомендациях использованы ссылки на следующие нормативно-технические документы: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8"/>
        <w:gridCol w:w="8122"/>
      </w:tblGrid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3.09-03-2003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3.06.03-85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А.3.2.5-96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"Охрана труда и техника безопасности в строительстве"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ВСН 49-93 МТК РК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охране окружающей среды при строительстве, ремонте и содержании автомобильных дорог в РК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ВСН 14-95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строительству асфальтобетонных покрытий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 РК 3.03-19-2003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расчету нежестких дорожных одежд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781-2004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Вяжущие шлаковые для дорожного строительства. Технические условия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973-2004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каменные и грунты, обработанные неорганическими вяжущими для дорожного строительства. Технические условия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1225-2003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асфальтобетонные дорожные, аэродромные и асфальтобетон. Технические условия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 011- 89 ССБТ.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работающих. Общие требования и классификация.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12.1.014-84 ССБТ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рабочей зоны. Методы измерений концентраций вредных веществ индикаторными трубками.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12.3.002-75 ССБТ с изм. №1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производственные. Общие требования безопасности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 010- 75 ССБТ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защиты. Рукавицы специальные. Технические условия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12.4.013-85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ССБТ. Очки защитные. Общие технические условия.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12.4.021-75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ССБТ. Системы вентиляционные. Общие требования.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12.4.137-84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кожаная для защиты от нефти, нефтепродуктов, кислот, щелочей, нетоксичной и взрывоопасной пыли. Технические условия.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17.2.3.02-78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Атмосфера. Правила установления допустимых выбросов вредных веществ промышленными предприятиями.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17.1.3.13-86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Гидросфера. Общие требования к охране поверхностных вод.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12.4.111-82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ССБТ. Костюмы мужские для защиты от кислот. Технические условия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12.4.112-82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ССБТ. Костюмы женские для защиты от кислот. Технические условия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25607-94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щебеночно-гравийно-песчаные для оснований и покрытий автомобильных дорог и аэродромов. Технические условия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30108-94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эффективной удельной активности естественных радионуклидов.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 РК 218-11-97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 охране труда при строительстве и эксплуатации автомобильных дорог.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РНД 03.02.01-93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инструкция о порядке проведения оценки влияния намеченной хозяйственной деятельности на окружающую среду в РК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 1.02.011-94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правила и нормы по гигиене труда в промышленности.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"Инструкция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документации", утвержденной приказом Министра ООС от 28.02.2004 №68-п</w:t>
            </w:r>
          </w:p>
        </w:tc>
      </w:tr>
      <w:tr>
        <w:trPr>
          <w:trHeight w:val="30" w:hRule="atLeast"/>
        </w:trPr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7100 РК 39115423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КАДиСИК - 170 – 2004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щебеночно-мастичные асфальтобетонные и щебнемастичный асфальтобетон. Технические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Классификация, основные параметры и типы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Щебеночно-гравийно-песчаные смеси классифицируются по маркам согласно ГОСТ 25607.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Асфальтобетонные смеси подразделяются на типы, виды и марки согласно СТ РК 1225.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Неорганические вяжущие в зависимости от прочностных показателей (предела прочности на сжатие и растяжение при изгибе) подразделяют на марки: М 100, М 200, М 250.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Обработанные материалы характеризуют следующими показателями: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маркой по прочности;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маркой по морозостойкости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Марку по прочности обработанных материалов назначают в зависимости от фактических показателей предела прочности на сжатие и изгиб образцов, указанных в таблице 3.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3 - Требования к прочностным показателям обработанных материалов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5573"/>
        <w:gridCol w:w="4735"/>
      </w:tblGrid>
      <w:tr>
        <w:trPr>
          <w:trHeight w:val="30" w:hRule="atLeast"/>
        </w:trPr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по прочности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прочности водонасыщ сут не менее,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 образцов в возрасте, 28 МПа (кгс/см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сжатие,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сж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растяжение при изгибе,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-К-изг</w:t>
            </w:r>
          </w:p>
          <w:bookmarkEnd w:id="39"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(10,0)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(2,0)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(20,0)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(4,0)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(40,0)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(8,0)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М60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(60,0)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(12,0)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М75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(75,0)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(15,0)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(100,0)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(20,0)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материалов, обработанных вяжущими на основе гран- лаков проектный возраст составляет 90 сут при хранении во влажных условиях.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 По морозостойкости обработанные материалы, подразделяют на марки Р5, Р10, Р15, Р25, Р50, Р75.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 За марку по морозостойкости принимают установленное число циклов попеременного замораживания и оттаивания, при которых допускается снижение прочности на сжатие не более чем на 25% от нормируемой прочности в проектном возрасте.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 Ориентировочные составы и марки неорганических вяжущих приведены в Приложении А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 Ориентировочные составы и марки обработанных материалов приведены в Приложении Б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Технические требования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Щебеночно-гравийно-песчаные и асфальтобетонные смеси, минеральные порошки, неорганические вяжущие и обработанные материалы должны изготовляться в соответствии с требованиями настоящего стандарта по технологическим регламентам, утвержденным в установленном порядке предприятием- изготовителем.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Требования к щебеночно-гравийно-песчаным смесям.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 Зерновой состав смесей должен соответствовать требованиям, указанным в таблице 4.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4 - Требования к зерновому составу щебеночно-гравийнопесчаных смесей в процентах по массе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9"/>
        <w:gridCol w:w="833"/>
        <w:gridCol w:w="1019"/>
        <w:gridCol w:w="1019"/>
        <w:gridCol w:w="1019"/>
        <w:gridCol w:w="1020"/>
        <w:gridCol w:w="1020"/>
        <w:gridCol w:w="1020"/>
        <w:gridCol w:w="1020"/>
        <w:gridCol w:w="1207"/>
        <w:gridCol w:w="1208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25607)</w:t>
            </w:r>
          </w:p>
          <w:bookmarkEnd w:id="48"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(Д)</w:t>
            </w:r>
          </w:p>
          <w:bookmarkEnd w:id="4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остаток на ситах размером,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55-85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60-80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40-70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60-85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 Физико-механические показатели смесей должны соответствовать требованиям ГОСТ 25607.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Требования к асфальтобетонным смесям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5.3.1 Зерновой состав и физико-механические показатели асфальтобетонных смесей и асфальтобетонов должны соответствовать требованиям СТ РК 1225.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 Температура горячих асфальтобетонных смесей при отгрузке потребителю и на склад должна соответствовать требованиям, указанным в СТ РК 1225.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Требования к минеральным порошкам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5.4.1 Минеральный порошок, изготавливаемый с применением граншлаков должен соответствовать требованиям таблицы 5.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5 - Требования к минеральным порошкам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5"/>
        <w:gridCol w:w="3925"/>
      </w:tblGrid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 состав, % по массе, не менее: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мельче 1,25 мм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0,315 мм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0,071 мм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Пористость, %. не более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Водостойкость образцов из смеси порошка с битумом, не менее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битумоемкости, г, не более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прокаливании, % по массе, не более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активных СаО+МдО, % по массе, не более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водорастворимых соединений, % по массе, не более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Требования к неорганическим вяжущим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5.5.1 Физико-механические показатели образцов вяжущих в проектном возрасте должны соответствовать требованиям приложения 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5.5.2 Содержание триоксида серы (80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вяжущих не должно быть более 3,5 % по массе.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5.5.3 Начало схватывания вяжущих должно наступать не ранее 12 часов. Конец схватывания не нормируется.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5.5.4 Тонкость помола вяжущих должна быть такой, чтобы при просеивании пробы через сито с сеткой № 008 проходило не менее 85 % массы просеиваемой пробы. Р РК 218- 53 -2006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Требования к обработанным материалам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5.6.1 Физико-механические показатели обработанных материалов должны соответствовать требованиям таблицы 2.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Подбор составов смесей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В настоящем разделе рассмотрены вопросы подбора составов материалов и смесей, обработанных неорганическими вяжущими. Подбор составов асфальтобетонных смесей осуществляется по общепринятой методике Союздор- НИИ и изложен в ВСН 14.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Перед подбором составов смесей должны быть детально изучены все исходные каменные материалы и проверено соответствие их качества настоящим Рекомендациям.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В необходимых случаях до начала производства работ уточняют составы смесей по данным лабораторных испытаний.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 Для выполнения лабораторных испытаний готовят две смеси с минимальным и максимальным расходом вяжущего, для данной марки по прочности согласно Приложения А и формуют образцы-цилиндры диаметром и высотой 100 мм при нагрузке 20 МПа в течение 3 мин. Для материалов с размером зерен менее </w:t>
      </w:r>
      <w:r>
        <w:rPr>
          <w:rFonts w:ascii="Times New Roman"/>
          <w:b w:val="false"/>
          <w:i w:val="false"/>
          <w:color w:val="000000"/>
          <w:sz w:val="28"/>
        </w:rPr>
        <w:t>3 мм формуют образцы диаметром и высотой 50 мм при нагрузке 15 МПа или образцы-балочки размером 4x4x16 см.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Для получения ориентировочных значений прочностных показателей обработанных материалов допускается выполнять испытания в возрасте 28 суток с последующим пересчетом на 90-суточный возраст и умножением полученного результата на 2.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 Хранение и испытание образцов проводят по стандартной методике. Образцы испытывают в возрасте 90 сут нормального твердения на сжатие, раскол или растяжение при изгибе и морозостойкость из расчета три образца на каждый вид испытания.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 При установлении прочностных показателей можно пользоваться ориентировочным соотношением прочности к прочности при расколе равное двум (К</w:t>
      </w:r>
      <w:r>
        <w:rPr>
          <w:rFonts w:ascii="Times New Roman"/>
          <w:b w:val="false"/>
          <w:i w:val="false"/>
          <w:color w:val="000000"/>
          <w:vertAlign w:val="subscript"/>
        </w:rPr>
        <w:t>изг</w:t>
      </w:r>
      <w:r>
        <w:rPr>
          <w:rFonts w:ascii="Times New Roman"/>
          <w:b w:val="false"/>
          <w:i w:val="false"/>
          <w:color w:val="000000"/>
          <w:sz w:val="28"/>
        </w:rPr>
        <w:t>=2К</w:t>
      </w:r>
      <w:r>
        <w:rPr>
          <w:rFonts w:ascii="Times New Roman"/>
          <w:b w:val="false"/>
          <w:i w:val="false"/>
          <w:color w:val="000000"/>
          <w:vertAlign w:val="subscript"/>
        </w:rPr>
        <w:t>раск</w:t>
      </w:r>
      <w:r>
        <w:rPr>
          <w:rFonts w:ascii="Times New Roman"/>
          <w:b w:val="false"/>
          <w:i w:val="false"/>
          <w:color w:val="000000"/>
          <w:sz w:val="28"/>
        </w:rPr>
        <w:t>). Для практического применения принимают состав, который при минимальном расходе вяжущего обеспечивает соответствие физико-механических показателей требованиям табл.2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 Для ускоренного определения показателей прочности при сжатии пользуются следующей методикой: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Изготовленные образцы по вышеизложенной методике (п. 6.4) не менее 4 часов выдерживают в ваннах с гидравлическим затвором, затем герметично упаковывают в полиэтиленовую пленку, помещают на решетчатую подставку в бачок, уровень воды в котором ниже подставки на 3-5 см. Бачок закрывают плотно крышкой, доводят воду до кипения, и образцы пропаривают в течение не менее 6 часов; затем кипячение прекращают и образцам дают остыть в течение 2 часов. Остывшие образцы вынимают из бачка, распаковывают и испытывают на сжатие. Показатели прочности пропаренных образцов ориентировочно должны соответствовать прочности образцов расчетного возраста с отклонением ±15-20%.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РК 218- 53 -2006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 Ориентировочные составы шлаковых вяжущих назначают по приложению А.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 Данные приложения Б используют при приготовлении смесей в стационарных установках. Для применения способа смешения на месте с использованием линейных распределителей вяжущего и воды, количество вяжущего должно быть увеличено на 20% по сравнению с расходом по Приложению Б.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7.Технология производства работ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Общие положения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 Устройство слоев дорожных одежд из материалов с использованием граншлаков, следует осуществлять на основе предварительно разработанного проекта производства работ (ППР), в соответствии с требованиями раздела СНиП 3.06.03.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7.1.2 Устройство следует осуществлять поточным методом на нескольких захватках. Длину захватки назначают 500м и более, в зависимости от производительности ведущей машины.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7.1.4 В настоящем разделе рассматривается технология устройства конструктивных слоев дорожных одежд из материалов с использованием граншлаков - щебеночно-гравийно-песчаных, обработанных материалов и асфальтобетонных смесей. Приготовление и применение неорганических вяжущих и минеральных порошков производится по технологии, общепринятой в соответствующих отраслях промышленности.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Устройство конструктивных слоев дорожных одежд из щебеночно-гравийно-песчаных смесей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7.2.1 Наименьшая толщина распределяемого слоя должна в 1,5 раза превышать размер наиболее крупных частиц и быть не менее 10 см при укладке двухслойного, и не менее 20 см при укладке одного слоя.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толщина слоя не должна превышать значений, указанных в таблицы 6.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7"/>
        <w:gridCol w:w="2013"/>
        <w:gridCol w:w="2333"/>
        <w:gridCol w:w="1053"/>
        <w:gridCol w:w="1214"/>
      </w:tblGrid>
      <w:tr>
        <w:trPr>
          <w:trHeight w:val="30" w:hRule="atLeast"/>
        </w:trPr>
        <w:tc>
          <w:tcPr>
            <w:tcW w:w="5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материала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толщина уплотненного слоя, см, при применении катков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гладкими вальцами массой 10 т и более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решетчатых и на пневматических шинах массой 15 т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вибрационных и комбинированных массой, 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более</w:t>
            </w:r>
          </w:p>
        </w:tc>
      </w:tr>
      <w:tr>
        <w:trPr>
          <w:trHeight w:val="30" w:hRule="atLeast"/>
        </w:trPr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Трудноуплотняемый (из извер- женнык и метаморфических пород марки по прочности 1000 и более, гравий прочный, хорошо скатанный, шлаки остеклованной структуры)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Легкоуплотняемый (из извер- жен-ных и метаморфических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 марки по прочности менее 1000, осадочные, гравий не- окатанный, шлаки с пористой структурой)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7.2.2 Объем каменного материала в насыпном виде следует определять с учетом коэффициента запаса на уплотнение. Для песчано-гравийных (щебеночных) смесей оптимального зернового состава марки по прочности 800 и более коэффициент запаса материала на уплотнение следует ориентировочно принимать 1,25-1,3, а для щебня марок по прочности 600-300 — 1,3-1,5. Коэффициент запаса шлака на уплотнение в зависимости от его плотности следует ориентировочно принимать 1,3-1,5.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7.2.3 Разрешается вывозить щебень и укладывать их в штабель на земляном полотне или промежуточном складе для последующего использования при устройстве дорожной одежды.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7.2.4 Распределение смесей, производится самоходным, универсальным укладчиками, профилировщиками, асфальтоукладчиками или автогрейдерами. Смесь в момент укладки должна иметь влажность, близкую к оптимальной с отклонением не более 10 %. При недостаточной влажности смесь следует увлажнять за 20—30 мин до начала уплотнения.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7.2.5 Устраиваемый слой уплотняют катками на пневматических шинах массой не менее 16 т с давлением воздуха в шинах 0,6—0,8 МПа, прицепными вибрационными катками массой не менее 6 т, решетчатыми массой не менее 15 т, самоходными гладковальцовыми массой не менее 10 т и комбинированными массой более 16 т. Общее число проходов катков статического типа должно быть не менее 30 (10 на первом этапе и 20 на втором), комбинированных типов — не менее 18 (6 и 12) и вибрационного типа — не менее 12 (4 и 8).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из щебня марок по прочности менее 600 и по пластичности Пл2, Пл3 уплотняют катками на пневматических шинах массой не более 16 т не менее чем за 20 проходов или виброплитами.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катков и число проходов, для достижения коэффициента уплотнения 0,98, необходимо определять на опытном участке с учетом имеющейся техники, т.е. катков.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Устройство конструктивных слоев дорожных одежд из смесей и материалов, обработанных неорганическими вяжущими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7.3.1 Технологический процесс устройства слоев дорожных одежд из обработанных каменных материалов включает следующие операции: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Приготовление смеси (в специализированной установке или методом смешения на дороге или полигоне);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Доставка смеси на объект (при использовании готовой смеси);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Распределение и планирование смеси;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Уплотнение смеси;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Уход за уложенным слоем.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7.3.2 Работы по устройству конструктивных слоев дорожных одежд из обработанных материалов, ведут при положительных температурах.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7.3.3 Приготовление смесей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7.3.3.1 Приготовление смесей осуществляют способами: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Смешения в установках стационарного типа;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Смешения на дороге или полигоне передвижными грунтосмесительными машинами, дисковыми и другими смесителями.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7.3.3.2      При устройстве слоев дорожных одежд из обработанных материалов на автомобильных дорогах 1-111 технических категорий, приготовление смесей способом смешения на дороге или полигоне не допускается.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 Приготовление смеси в установках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7.3.4.1 Приготовление смесей, как правило, производят в смесительных установках принудительного и гравитационного перемешивания (типа ДС-50 А, Б); БАА-60; СБ-164; СБ-119). Возможно приготовление смесей в асфальтобетонных смесителях (типа "Тельтомат", ДС-117-2Е и др.).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7.3.4.2 Точность дозирования компонентов при приготовлении смесей должна соответствовать следующим величинам по массе: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Вяжущее - ±2%;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Заполнители -± 5%;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Вода - ±2%.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7.3.4.3 Приготовление смесей в установке следует выполнять по следующей технологической последовательности: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дозирование и подача в смеситель минеральных материалов, вяжущего и воды;</w:t>
      </w:r>
    </w:p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перемешивание их и выгрузка в автомобили-самосвалы.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7.3.4.4 Распределение смесей, приготовленных в установках или на полигонах, производится самоходным бетоноукладчиком со скользящими формами (ДС-513), универсальным укладчиком (Д-124), профилировщиком (ДС-151). В исключительных случаях допускается распределение смеси выполнять автогрейдером с системой автоматического регулирования отвала.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7.3.5 Приготовление обработанных материалов способом смешения на месте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7.3.5.1 Приготовление обработанных материалов способом смешения на месте осуществляют передвижными грунтосмесительными машинами (типа ДС-152 из комплекта ДС-150; ДС-16), профилировщиком (ДС-152), дорожной фрезой, дисковыми и другими смесителями.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7.3.5.2 Для приготовления смеси выполняются следующие технологические операции: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вывозка минерального материала на поверхность земляного полотна или нижележащий слой основания;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распределение его слоем на 2/3 ширины проезжей части;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введение вяжущего распределителем цемента (ДС-72); </w:t>
      </w:r>
      <w:r>
        <w:rPr>
          <w:rFonts w:ascii="Times New Roman"/>
          <w:b w:val="false"/>
          <w:i w:val="false"/>
          <w:color w:val="000000"/>
          <w:sz w:val="28"/>
        </w:rPr>
        <w:t>Р РК 218- 53 -2006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перемешивание с одновременным введением воды и добавок.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7.3.5.3 Перемешивание смеси грунтосмесительной машиной (ДС-152) производят за 1 проход, профилировщиком (ДС-151) или дорожной фрезой за 2 прохода, дисковым рабочим органом за 12 проходов.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7.3.5.4 Качество обработанной смеси, следует контролировать путем ежедневного отбора проб, изготовлением образцов и их испытанием по методике, изложенной в разделе 6.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7.3.5.5 При реконструкции существующих дорог возможно использование современных высокоскоростных ресайклеров типа 2000-2500 и Вотад. При этом фрезирование покрытия и измельчение материалов и их смешение со шлаковым вяжущим производится за один проход ресайклера.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7.3.6 Транспортирование смесей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7.3.6.1 Смеси из обработанных материалов, приготовленные в установке, или способом смешения на полигоне, должны транспортироваться в автомобилях- самосвалах, обеспечивающих сохранение влажности смеси и разгружаться в укладчик или на дорогу.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7.3.7 Распределение и уплотнение смесей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7.3.7.1      Распределение обработанных смесей рекомендуется выполнять укладчиками дорожно-строительных материалов или профилировщиком (ДС-151) с предварительным уплотнением вибробрусом. Распределение смеси автогрейдерами выполнять не рекомендуется.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7.3.7.2 Толщину распределенной смеси необходимо назначать с учетом ко - эффициента запаса на уплотнение, который определяют опытным путем для каждой смеси в начале производства работ (ориентировочно равен 1,2 - 1,3).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7.3.7.3 Влажность смеси должна быть перед уплотнением не ниже оптимальной. При недостаточной влажности смеси необходимо производить ее до увлажнение поливомоечной машиной после предварительной прикатки слоя 4-5 проходами катка по одному следу.</w:t>
      </w:r>
    </w:p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7.3.7.4 Уплотнять смеси рекомендуется катками на пневматических шинах. Тип катка, число проходов по одному следу выбирают в зависимости от прочности исходных каменных материалов и толщины уплотняемого слоя опытным путем. Предпочтение следует отдавать каткам на пневматических шинах.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7.3.7.5 Плотность слоя из обработанных смесей должна быть не ниже 0,98 от стандартной.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7.3.7.6 Ориентировочным признаком окончания уплотнения слоя может служить отсутствие следа от прохода тяжелого катка. Окончательные результаты уплотнения следует устанавливать по данным определения плотности слоя: для крупнозернистых материалов — методом лунок.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7.3.8 Уход за слоями из обработанных материалов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7.3.8.1 Слои из обработанных материалов затвердевают при обязательном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сохранении их влажности, что обеспечивается путем: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устройства вышележащего водонепроницаемого конструктивного слоя дорожной одежды;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выполнения работ по уходу в соответствии с требованиями СНиП 3.06.03, как при устройстве цементогрунтовых оснований, с последующим устройством вышележащего слоя.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7.3.8.2 Двойную поверхностную обработку на покрытии устраивают после его твердения при положительных температурах в течение 15 суток, а на покрытиях с использованием вяжущих I вида - через 7 суток.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7.3.8.3 Перед устройством слоя износа и ШПО на основаниях и покрытиях, приготовленных материалов, обработанных вяжущими 11-111 видов, следует очистить поверхность покрытия металлической щеткой, полностью водонасытить обработанный материал путем обильного полива водой и затем производить розлив органического вяжущего. В этом случае уходные работы до устройства слоя износа или ШПО не производят, при задержке устройства слоя более 15 суток, работы по уходу следует выполнять.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Устройство конструктивных слоев дорожных одежд из асфальтобетонных смесей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 Покрытия и основания из асфальтобетонных смесей следует устраивать в сухую погоду. Укладку горячих и холодных смесей следует производить весной и летом при температуре окружающего воздуха не ниже 5 °С, осенью - не ниже 10 °С; теплых смесей - при температуре не ниже минус 10 °С.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7.4.2 Перед укладкой смеси (за 1-6 ч) необходимо произвести обработку поверхности нижнего слоя битумной эмульсией, жидким или вязким битумом.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расхода материалов, 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следует устанавливать: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обработке битумом основания - равной 0,5-0,8, нижнего слоя асфальтобетонного покрытия - 0,2-0,3;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обработке 60 %-ной битумной эмульсией основания - 0,6-0,9, нижнего споя асфальтобетонного покрытия - 0,3-0,4.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 нижнего слоя вяжущим можно не производить в случае, если интервал времени между устройством верхнего и нижнего слоев составляет не более 2 сут и отсутствовало движение построечного транспорта.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7.4.3 Укладку асфальтобетонных смесей следует осуществлять асфальтоукладчиком и, как правило, на всю ширину.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допускается укладка смесей в нижний слой покрытия и в основание автогрейдером. При этом вдоль краев слоя следует устанавливать упорные брусья.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местах, недоступных для асфальтоукладчика, допускается ручная укладка.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7.4.4 При укладке горячих, теплых и холодных (в горячем состоянии) асфальтобетонных смесей асфальтоукладчиками толщина укладываемого слоя должна быть на 10-15 % больше проектной, а при укладке автогрейдером или ручной укладке - на 25-30 %.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7.4.5 При укладке конструктивных слоев толщиной более 10 см следует, как правило, применить асфальтоукладчики с активными уплотняющими органами.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РК 218- 53 -2006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7.4.6 При использовании асфальтоукладчиков с трамбующим брусом и пассивной выглаживающей плитой, а также при использовании асфальтоукладчиков с трамбующим брусом и виброплитой при укладке смесей для плотного асфальтобетона типа Б и для пористого и высокопористого асфальтобетонов с содержанием щебня более 40 % скорость укладки должна составлять 2-3 м/мин.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укладке смесей для плотного асфальтобетона типа В, а также для пористого и высокопористого асфальтобетонов с содержанием щебня менее 40 % скорость укладки может быть увеличена до 4-5 м/мин. Режимы работы уплотняющих рабочих органов должны быть следующими: частота оборотов валов трамбующего бруса 1000-1400 об/мин; вала вибратора плиты - 2500-3000 об/мин.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7.4.7 Температура асфальтобетонных смесей при укладке в конструктивные слои дорожной одежды должна соответствовать требованиям СТ РК 1225.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смесей следует начинать непосредственно после их укладки, соблюдая при этом температурный режим, указанный в таблице 8.</w:t>
      </w:r>
    </w:p>
    <w:bookmarkEnd w:id="151"/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57"/>
        <w:gridCol w:w="3862"/>
        <w:gridCol w:w="3862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смеси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битума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смеси в начале уплотнения, 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плотного асфальтобетона типа Б, пористого и высокопористого асфальтобетонов с содержанием щебня более 40 % массы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плотного асфальтобетона типа В, пористого и высокопористого асфальтобетонов с содержанием щебня менее 40 % массы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БНД 60/90, БНД 90/130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120 - 160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7.4.8 Асфальтобетонные смеси следует уплотнять: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смеси для плотного асфальтобетона типа Б, а также для пористого и высокопористого асфальтобетона с содержанием щебня свыше 40 % сначала гладковальцовым катком массой 10-13 т, катком на пневматических шинах массой 16 т или вибрационным катком массой 6-8 т, а затем - гладковальцовым катком массой 11-18 т;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смеси для плотного асфальтобетона типа В, а также для пористого и высокопористого с содержанием щебня менее 40 % сначала гладковальцовым катком массой 6-8 т или вибрационным катком 6-8 т с выключенным вибратором, а затем - гладковальцовым катком массой 10-13 т, катком на пневматических шинах массой 16 т или вибрационным катком 6-8 т с включенным вибратором и окончательно — гладковальцовым катком массой 11-18 т.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катков в начале укатки не должна превышать, км/ч: гладковальцовых - 6, вибрационных - 3, на пневматических шинах - 10.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первом проходе гладковальцовых катков ведущие вальцы должны быть впереди.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катков и число проходов по одному следу при строительстве должно устанавливаться на опытных участках.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7.4.9 Уплотнение асфальтобетонных смесей, содержащих полимеры, следует начинать только гладковальцовыми катками массой 6-8 или 10-13 т.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7.4.10 Обнаруженные на покрытии или основании после окончания укатки участки с дефектами (раковины, участки с избыточным или недостаточным содержанием битума и пр.) должны быть вырублены; края вырубленных мест смазаны битумом или битумной эмульсией, заполнены асфальтобетонной смесью и уплотнены.</w:t>
      </w:r>
    </w:p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7.4.11 Перед устройством асфальтобетонного слоя по существующему покрытию в процессе реконструкции необходимо устранить дефекты (трещины и выбоины) старого покрытия, обработать его поверхность в соответствии с требованиями СНиП 3.06.03. При глубине колеи на старом покрытии более 1 см его следует предварительно выровнять смесью и уплотнить.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Контроль качества</w:t>
      </w:r>
    </w:p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Контроль за качеством строительства дорожных одежд из щебеночно- гравийно-песчаных, асфальтобетонных смесей и обработанных материалов производится согласно СНиП 3.06.03 и заключается в контроле соответствия обработанных материалов; и их составляющих - требованиям разделов 4-5, технологии производства работ - раздела 7 настоящих Рекомендаций.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Не реже одного раза в смену проверке подлежат следующие показатели: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Точность дозирования компонентов смеси при ее приготовлении;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Степень (коэффициент) уплотнения слоя;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 Качество полученного обработанного материала путем отбора проб и определения физико-механических характеристик в соответствии с настоящими Рекомендациями;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—Соответствие толщины, ширины, профиля и ровности уплотняемого слоя проектному;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Не реже, чем через 300 м контролируется коэффициент уплотнения слоя из обработанного материала после уплотнения в трех точках на поперечнике по оси и на расстоянии 0,5 м от кромки слоя.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Контроль качества при устройстве конструктив - ных слоев из обработанных материалов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8.4.1 При использовании обработанных материалов не реже одного раза в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смен контролируется: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легкорастворимых солей в засоленных грунтах;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мероприятий по уходу за твердеющим слоем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8.4.2 Контроль за качеством готовых смесей следует осуществлять путем отбора проб, изготовлением образцов, предварительного их выдерживания в нормальных условиях и испытания. Отбор проб для изготовления образцов в целях определения физико-механических характеристик производят каждую смену, но не реже одного раза на каждые 250 м смеси. Для определения прочности на растяжение при изгибе (расколе) и морозостойкости - один раз на 1 км устроенного слоя.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8.4.3 Для экспресс-контроля используется ускоренный метод испытаний, изложенный в разделе 6 настоящих Рекомендаций.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РК 218- 53 -2006</w:t>
      </w:r>
    </w:p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8.4.4 Для контроля прочности готовят три образца. Отклонения от требуемых показателей прочности допускаются, %, не более: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приготовлении смеси в смесительных установках - ±8;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приготовлении смеси однопроходной смесительной установкой- ±10;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приготовлении смеси автогрейдером, дорожной фрезой или дисковым смесителем - ±25.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8.4.5 При операционном контроле качества работ контролируют: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Высотные отметки по оси дороги;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Ширину слоя;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Толщину слоя неуплотненного материала по оси;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Поперечный уклон;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Ровность покрытия (или основания).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Контроль качества при устройстве конструктивных слоев из асфальтобетонных смесей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8.5.1 В процессе строительства покрытия и основания дополнительно к п. 1.14 следует контролировать: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температуру горячей и теплой асфальтобетонной смеси в каждом автомобиле-самосвале;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постоянно — качество продольных и поперечных сопряжений укладываемых полос;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качество асфальтобетона по показателям кернов (вырубок) в трех местах на 7000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покрытия по СТ РК 1225 и ГОСТ 12801, а также прочность сцепления слоев покрытия.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Вырубки или керны следует отбирать в споях из горячих и теплых асфальтобетонов через 1 — 3 сут после их уплотнения, а из холодного — через 15—30 сут на расстоянии не менее 1 м от края покрытия.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8.5.2 Коэффициенты уплотнения конструктивных слоев дорожной одежды должны быть не ниже: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- 0,99 - для плотного асфальтобетона из горячих и теплых смесей типа Б;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- 0,98 - для плотного асфальтобетона из горячих и теплых смесей типа В, пористого и высокопористого асфальтобетона.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Требования безопасности</w:t>
      </w:r>
    </w:p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При производстве смесей и материалов, строительстве дорожных одежд с использованием граншлаков, необходимо руководствоваться правилами техники безопасности, предусмотренными ГОСТ 12.3.002, ГОСТ 12.4.011, ПР РК 218-11, и требованиями СНиП РК А.3.2.5.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При производстве работ должны соблюдаться общие требования по технике безопасности при устройстве дорожных одежд с использованием органических и неорганических вяжущих.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Неорганические вяжущие обладают слабо выраженными фиброгенными свойствами, действуют раздражающе на дыхательные пути, слизистые оболочки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РК 218- 53 -2006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 и кожный покров. При приготовлении и применении вяжущих требуются средства индивидуальной защиты органов дыхания, кожных покровов и глаз.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 При работе материалами должны предусматриваться меры коллективной и индивидуальной защиты. Производственные помещения и лаборатории, в которых проводятся работы, должны быть оборудованы приточно-вытяжной вентиляцией по ГОСТ 12.4.021.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 Содержание вредных веществ в воздухе рабочей зоны не должно превышать предельно допустимой концентрации, установленной по ГН № 841 (см. таблицу 9). Содержание вредных веществ в воздухе рабочей зоны определяется по ГОСТ 12.1.014.</w:t>
      </w:r>
    </w:p>
    <w:bookmarkEnd w:id="201"/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9 - Предельно допустимые концентрации вредных веществ в воздухе рабочей зоны и населенных мест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4735"/>
        <w:gridCol w:w="1416"/>
        <w:gridCol w:w="4069"/>
        <w:gridCol w:w="91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вредных веществ в воздухе рабочей зоны,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  <w:bookmarkEnd w:id="203"/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вредных веществ в воздухе населенных мест, (среднесуточная)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  <w:bookmarkEnd w:id="204"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Сернистый ангидрид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Пентаксид ванадия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идроксиды алюминия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 - 0,04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марганца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магния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оксиды никеля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0,01/0,005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и диоксид титана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 - 0,5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хрома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цинка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Фосфористый водород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веществ, для которых не определены ПДК населенных мест, используются ориентировочные безопасные уровни воздействия (ОБУВ)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 При транспортировке исходных материалов, заготовок, полуфабрикатов, готовой продукции и отходов производства необходимо осуществлять на специальных транспортных средствах, исключающих возникновение опасных и вредных производственных факторов.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 При производстве, погрузке, разгрузке и использовании исходных материалов и готовых смесей всех видов должны применяться индивидуальные средства защиты: спецодежда по ГОСТ 12.4.111, ГОСТ 12.4.112, спецобувь по ГОСТ 12.4.137, защитные очки по ГОСТ 12.4.013, рукавицы по ГОСТ 12.4.010, респираторы типа "Лепесток-13, В-1", "Снежинка КУ-МФ".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 Не допускается прием пищи на рабочих местах.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 Спецодежда должна обеспыливаться.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 Персонал, занятый устройством дорожных одежд с использованием неорганических вяжущих, должен быть специально проинструктирован.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 Лабораторный контроль за содержанием вредных веществ, выделяемых в рабочую зону при производстве, хранении, транспортировке и строительстве, должен производится в соответствии с требованиями ГН № 841 - службами предприятий по планам и графикам, согласованным с органами здравоохранения.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9.13 Содержание естественных радионуклидов в используемых материалах не должно превышать значений, установленных для строительных материалов, применяемых в дорожном и аэродромном строительстве второго класса радиационной опасности, согласно ГОСТ 30108. Эффективная удельная активность </w:t>
      </w:r>
      <w:r>
        <w:rPr>
          <w:rFonts w:ascii="Times New Roman"/>
          <w:b w:val="false"/>
          <w:i w:val="false"/>
          <w:color w:val="000000"/>
          <w:vertAlign w:val="superscript"/>
        </w:rPr>
        <w:t>(А</w:t>
      </w:r>
      <w:r>
        <w:rPr>
          <w:rFonts w:ascii="Times New Roman"/>
          <w:b w:val="false"/>
          <w:i w:val="false"/>
          <w:color w:val="000000"/>
          <w:sz w:val="28"/>
        </w:rPr>
        <w:t>эф</w:t>
      </w:r>
      <w:r>
        <w:rPr>
          <w:rFonts w:ascii="Times New Roman"/>
          <w:b w:val="false"/>
          <w:i w:val="false"/>
          <w:color w:val="000000"/>
          <w:vertAlign w:val="superscript"/>
        </w:rPr>
        <w:t>=А Ка</w:t>
      </w:r>
      <w:r>
        <w:rPr>
          <w:rFonts w:ascii="Times New Roman"/>
          <w:b w:val="false"/>
          <w:i w:val="false"/>
          <w:color w:val="000000"/>
          <w:sz w:val="28"/>
        </w:rPr>
        <w:t xml:space="preserve"> + 1,31 А ТЬ + 0,09А К</w:t>
      </w:r>
      <w:r>
        <w:rPr>
          <w:rFonts w:ascii="Times New Roman"/>
          <w:b w:val="false"/>
          <w:i w:val="false"/>
          <w:color w:val="000000"/>
          <w:vertAlign w:val="subscript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) не должна превышать требований таблицы 10.</w:t>
      </w:r>
    </w:p>
    <w:bookmarkEnd w:id="212"/>
    <w:bookmarkStart w:name="z2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10 - Требования к содержанию радиоактивных веществ в шлаковых вяжущих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6503"/>
        <w:gridCol w:w="4409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радиационной опасности материалов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удельная активность, Бк/кг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фф менее370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строительства без ограничений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Аэфф от 370 до 740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строительство в пределах населенных пунктов и зон перспективной застройки, строительство производственных сооружений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фф от 740 до 1500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строительство вне населенных пунктов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фф от 1500 до 4000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об использовании материала решается по согласованию с Госсанэпидслужбой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 Персонал, занятый на производстве работ, должен быть специально проинструктирован, и проходить предварительные и периодические медицинские осмотры.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Требования охраны окружающей среды</w:t>
      </w:r>
    </w:p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При приготовлении и использовании материалов и смесей с использованием граншлаков необходимо руководствоваться мерами защиты окружающей среды, предусмотренными ГОСТ 17.2.3.02, ГОСТ 17.1.3.13, ВСН 49 МТК РК, РНД 03.02.01, СТ РК 781, СНиП 3.09-03.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проект строительства автодорог с использованием граншлаков, должен включать разделы по охране окружающей среды и оценке воздействия разрабатывается в соответствии с "Инструкцией по проведению оценки воздействия намечаемой хозяйственной и иной деятельности на окружающую среду при разработке предплановой, предпроектной и проектной документации", утвержденной приказом Министра ООС от 28.02.2004 №68-п.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раздела оформлять в виде документа, уровень разработки которого соответствует стадии проектирования. В соответствии с этапами разработки рабочей документации, обосновывающей хозяйственную и иную деятельность, разделу следует присваивать наименования: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обзор состояния окружающей среды;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предварительная оценка воздействия на окружающую среду (ПредОВОС);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воздействия на окружающую среду (ОВОС);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раздел "Охрана окружающей среды".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В соответствии с действующими требованиями по охране окружающей среды, необходимо осуществлять периодический контроль за содержанием в воздухе вредных веществ, выбрасываемых в процессе производства, концентрация которых не должна превышать гигиенических нормативов РК. Контроль проводится в целях проверки количества выбрасываемых вредных веществ, установленного в проектной документации данного производства. Контроль осуществляется анализом проб воздуха на границе санитарно-защитной зоны предприятия и в ближайшей к нему жилой зоне.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 При строительстве автомобильных дорог с использованием граншлаков в населенных пунктах и сельскохозяйственных угодьях необходимо предусмотреть мероприятия, исключающие пылеобразование.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 Применение в дорожном строительстве техногенных отходов недопустимо без положительного заключения местных органов санитарно - эпидемиологического надзора на применяемое техногенное сырье.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10.5 При производстве и применении материалов из производственных отходов необходимо разрабатывать мероприятия, обеспечивающие соблюдение предельно допустимых концентраций загрязняющих веществ в атмосферном воздухе, водных объектах, почве и др. При хранении и использовании отходов производства (зола уноса, шлаки металлургические и фосфорные) следует предупреждать загрязнение атмосферного воздуха, почвы и поверхностных и подземных вод. </w:t>
      </w:r>
    </w:p>
    <w:bookmarkEnd w:id="225"/>
    <w:bookmarkStart w:name="z24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А </w:t>
      </w:r>
      <w:r>
        <w:br/>
      </w:r>
      <w:r>
        <w:rPr>
          <w:rFonts w:ascii="Times New Roman"/>
          <w:b/>
          <w:i w:val="false"/>
          <w:color w:val="000000"/>
        </w:rPr>
        <w:t>(рекомендуемое)</w:t>
      </w:r>
    </w:p>
    <w:bookmarkEnd w:id="226"/>
    <w:bookmarkStart w:name="z24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составы неорганических вяжущих с использованием граншлаков</w:t>
      </w:r>
    </w:p>
    <w:bookmarkEnd w:id="22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024"/>
        <w:gridCol w:w="4128"/>
        <w:gridCol w:w="41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вяжущего, % по массе (совместного помола)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по прочности в возрасте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граншлак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сут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сут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М75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М150-М200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М150-М200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М200-М250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М250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М250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М250-М300</w:t>
            </w:r>
          </w:p>
        </w:tc>
      </w:tr>
    </w:tbl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477"/>
        <w:gridCol w:w="5346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Граншлак не молотый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суток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75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100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Б </w:t>
      </w:r>
      <w:r>
        <w:br/>
      </w:r>
      <w:r>
        <w:rPr>
          <w:rFonts w:ascii="Times New Roman"/>
          <w:b/>
          <w:i w:val="false"/>
          <w:color w:val="000000"/>
        </w:rPr>
        <w:t>(рекомендуемое)</w:t>
      </w:r>
    </w:p>
    <w:bookmarkEnd w:id="230"/>
    <w:bookmarkStart w:name="z25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ориентировочные составы и марки обработанных материалов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970"/>
        <w:gridCol w:w="1695"/>
        <w:gridCol w:w="2107"/>
        <w:gridCol w:w="1610"/>
        <w:gridCol w:w="1611"/>
        <w:gridCol w:w="1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смеси, % по массе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в возрасте 28 сут, 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в возрасте 90сут, МПа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</w:t>
            </w:r>
          </w:p>
          <w:bookmarkEnd w:id="232"/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вяжущее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, % (сверх массь смеси)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сжатии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расколе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сжатии</w:t>
            </w:r>
          </w:p>
          <w:bookmarkEnd w:id="23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расколе</w:t>
            </w:r>
          </w:p>
          <w:bookmarkEnd w:id="234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80+20 цемент) - 5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0,7-1,1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70+30 цемент) - 5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1,6-1,9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60+40 цемент) - 5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1,8-2,5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3,5-4,5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1,8-2,2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80+20 цемент) - 10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3,2-3,5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0,9-1,2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3,2-3,8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1,8-2,5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70+30 цемент) - 10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1,8-2,5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60+40 цемент) - 10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6,0-6,5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8,0-8,5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80+20 цемент) - 20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5,0-6,0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1,2-1,4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2,2-2,8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70+30 цемент) - 20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10,5-12,0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bookmarkEnd w:id="235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2,2-2,8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60+40 цемент) - 20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12,5-13,5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bookmarkEnd w:id="23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80+20 цемент) - 30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9,5-11,0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2,3-2,6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bookmarkEnd w:id="23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70+30 цемент) - 30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12,0-13,0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4,0-5,0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bookmarkEnd w:id="23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3,0-3,5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(шлак 60+40 цемент) - 30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12,5-13,5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4,0-5,0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  <w:bookmarkEnd w:id="23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3,2-3,8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