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1bac" w14:textId="2591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Государственный стандарт СТ РК 781 - 2004. Вяжущие шлаковые для дорожного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и введен в действие Приказом Комитета по стандартизации, метрологии и сертификации Министерства индустрии и торговли Республики Казахстан от 1 декабря 2004 года № 398.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781-2004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стандарт Республики Казахстан</w:t>
      </w:r>
    </w:p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Область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Нормативные ссылки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Классификация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Технические требования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Требования к материалам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Требования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Требования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Правила приемки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Методы испытаний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Транспортирование и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Гарантии изготовителя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А Составы, марки и прочностные показатели вяжущих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Б Предельно допустимые концентрации  вредных и загрязняющихся веществ в воздухе рабочей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зоны и атмосферном воздухе 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стандарт разработан с целью актуализации требований к шлаковым вяжущим, используемым в дорожном и аэродромном строительстве, введения необходимых методов контроля для определение вредных примесей, а также гармонизации с международными нормами и стандартами.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5.3 стандарта соответствует подразделу 7.2 "Механические требования" национального стандарта Франции № Р 15-108: 2000 "Гидравлические связки. Дорожные гидравлические связки", в части установления проектного возраста образцов вяжущих, используемых дорожного и аэродромного строительства. При этом, прочностные характеристики образцов вяжущих отличаются от норм КР Р 15-108: 2000, в силу климатических особенностей и показателей безопасности, принятых на территории Республики Казахстан.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стандарта относительно № Р 15-108: 2000 изменено с целью приведения в соответствие с наименованиями, принятыми для государственных стандартов на шлаковые вяжущие и методы определения их характеристик и показателей качества.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подготовки и хранения образцов вяжущих настоящий стандарт соответствует подразделу 7.2 "Механические требования", так как ГОСТ 310.4-81 Цементы. Методы определения предела прочности при изгибе и сжатии, на который сделана ссылка в части подготовки и хранения образцов полностью соответствует требованиям КР Р 15-108: 2000.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6.12 в части требований к тонкости помола вяжущих соответствует требованиям пункта 7.3.1 № Р 15-108: 2000 "Тонкость" - остаток на сите 0,08 должен составлять не более 15 % от массы.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6.11 в части требований ко времени начала схватывания образцов вяжущих соответствует пункту 7.3.2 № Р 15-108: 2000 "Время начала схватывания" - не ранее чем через 3 часа после затворения.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6.9 в части требований к содержанию триоксида серы (SO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по сравнению с требованиями подраздела 7.4 № Р 15-108: 2000 "Химические требования - концентрация сульфатов" ужесточены в связи с климатическими условиями: не более 3,5 % против 4 % в национальном стандарте Франции.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6.13 в части требований к допускам по дозировке компонентов вяжущих при их производстве соответствует пункту 7.5.2 NF Р 15-108: 2000 "Требования" с дополнительным введением требований к допускам дозировки компонентов вяжущих с их содержанием в смеси менее 6 % по массе.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 Область применения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стандарт распространяется на вяжущие шлаковые (далее - вяжущие), используемые для дорожного строительства в III-V дорожно-климатических зонах согласно [1].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Вяжущие с добавкой извести или цементной пыли и малых доз цементного клинкера или цемента применяют при обработке каменных материалов и грунтов в основании дорожной одежды или нижних слоях покрытия.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Вяжущие с добавкой клинкера свыше 50 % по массе и золы-уноса применяют для бетонных и железобетонных сборных изделий, монолитных массивных бетонных и железобетонных надземных и подземных конструкций автомобильных дорог, подвергающихся воздействию пресных и слабоминерализованных вод, Также вяжущие применяют для производства товарного бетона марки не выше M-200 и тяжелого бетона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выше M-100.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являются обязательными.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пригоден для целей сертификации.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 Нормативные ссылки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стандарте использованы ссылки на следующие стандарты: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935-92 Шлаки электротермофосфорные гранулированные для производства цементов.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1214-2003 Щебень и гравий из плотных горных Пород и отходов промышленного производства для строительных работ. Методы химического анализа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официальное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 РК 1053-2002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Автомобильные дороги. Термины и определения.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1072-2002 Смеси из доменных шлаков для оснований и покрытий автомобильных дорог. Технические условия.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12.1.005-88 ССБТ. Общие санитарно-гигиенические нормы. Требования к воздуху рабочей зоны.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12.1.007-76 ССБТ. Вредные вещества. Классификация и общие требования безопасности.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12.1.014-84 ССБТ. Воздух рабочей зоны. Методы измерений концентраций вредных веществ индикаторными трубками.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12.4.013-85 ССБТ. Очки защитные. специальные. Технические условия.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12.4.010-75 ССБТ. Средства индивидуальной защиты. Рукавицы. Общие технические условия.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12.4.021-75 СББТ. Системы вентиляционные. Общие требования.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12.4.032-77 ССБТ. Обувь специальная кожаная для защиты от повышенных температур. Технические условия.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12.4.034-85 ССБТ. Система индивидуальной защиты органов дыхания. Классификация и маркировка.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12.4.111-82 ССБТ. Костюмы мужские для защиты от нефти и нефтепродуктов. Технические условия.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12.4.112-82 ССБТ Костюмы женские для защиты от нефти и нефтепродуктов. Технические условия.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12.4.137-84 ССБТ. Обувь специальная кожаная для защиты от нефти, нефтепродуктов, кислот, щелочей, нетоксичной и взрывоопасной пыли. Технические условия.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17.1.3.06-82 Охрана природы. Гидросфера. Общие требования к охране подземных вод.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17.2.3.01-86 Охрана природы. Атмосфера. Правила контроля качества воздуха населенных пунктов.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17.2.3.02-78 Охрана природы. Атмосфера. Правила установления допустимых выбросов вредных веществ промышленными предприятиями.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17.4.3.04-85 Охрана природы. Почвы. Общие требования к контролю и охране от загрязнения.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310.2-76 Цементы. Методы определения тонкости помола.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310.3-76 Цементы. Методы определения нормальной густоты, сроков схватывания и равномерности изменения объема.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310.4-81 Цементы. Методы определения предела прочности при изгибе и сжатии.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ГОСТ 2226-88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Мешки бумажные. Технические условия.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3476-74 Шлаки доменные и электротермофосфорные гранулированные для производства цементов.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4013-82 Камень гипсовый и гипсоангидритовый для производства вяжущих материалов. Технические условия.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9179-77 Известь строительная. Технические условия.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10178-85 Портландцемент и шлакопортландцемент. Технические условия.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25592-92 Смеси золошлаковые тепловых электростанций для бетонов. Технические условия.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25818-91 Золы-уноса тепловых электростанций для бетонов. Технические условия.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30108-94 Материалы и изделия строительные. Определение эффективной активности естественных радионуклидов.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30515-97 Цементы. Общие технические условия.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 Определения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стандарте применяются термины и определения в соответствии с СТ РК 1053. В дополнение к ним в настоящем стандарте установлены следующие термины и их определения: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Вяжущие шлаковые: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Гидравлическое вяжущее вещество, получаемое путем совместного помола электротермофосфорных или доменных гранулированных шлаков с активизаторами, негашеной известью, цементной пылью электрофильтров, или обычным портландцементным клинкером, в том числе с добавкой золы-уноса. Вяжущие шлаковые можно получить путем механического смешения гранулированного шлака или отсевов от дробления шлака, имеющих в своем составе тонкодисперсные частицы размером мельче 0,14 мм.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Золы-уноса: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Отходы, остающиеся при сжигании различных видов твердого топлива в пылевидном состоянии, улавливаемые электрофильтрами или другими устройствами.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Обычно представляют собой рыхлые дисперсные материалы с частицами менее 0,3 мм.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Гранулированный шлак: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Мелкодисперсный шлак (размер фракции колеблется от 0,1 мм до 5 мм), получаемый при быстром охлаждении струи шлакового расплава.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Отсев от дробления шлака: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Мелкодисперсный шлак (размер фракции колеблется от 0,1 мм до 10 мм), получаемый при дроблении литого шлака на щебень.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Клинкер портландцементный: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 в виде кусков, получаемый путем обжига до спекания смеси глины с карбонатом кальция, либо известково-глинистых пород, либо известковой глины.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Пыль цементная: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Побочный продукт при производстве цемента, получаемый путем улавливания продуктов помола цементного клинкера, обладающий свойствами активизатора при добавке в шлаковые вяжущие.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 Классификация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Вяжущие в зависимости от прочностных показателей (предела прочности на сжатие и растяжение при изгибе) подразделяют на марки: М 100, М 200, М 250, М 300, М 350, М 400.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Марка вяжущих устанавливается по результатам испытаний образцов проектного возраста, хранившихся в нормальных условиях по 11.5, 11.6.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 Технические требования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Вяжущие должны соответствовать требованиям настоящего стандарта и изготовляться по технологическим регламентам, утвержденным в установленном порядке.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Составы, марки, прочностные показатели и проектный возраст вяжущих приведены в Приложении А.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 </w:t>
      </w:r>
      <w:r>
        <w:rPr>
          <w:rFonts w:ascii="Times New Roman"/>
          <w:b w:val="false"/>
          <w:i/>
          <w:color w:val="000000"/>
          <w:sz w:val="28"/>
        </w:rPr>
        <w:t>Для вяжущих с маркой, определяемой в проектном возрасте 90 суток, допускается оценивать прочностные показатели в возрасте 56 суток нормального твердения, при этом предел прочности образцов на сжатие должен соответствовать требованиям, установленным в таблице 1.</w:t>
      </w:r>
    </w:p>
    <w:bookmarkEnd w:id="62"/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1 - Требования к прочностным показателям вяжущих в возрасте 56 суток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6667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вяжущего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Предел прочности при сжатии, МПа в возрасте 56 суток, не менее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100-200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250-300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350-400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прочностных характеристик образцов вяжущих в возрасте 56 суток производится для накопления статистических данных и проведения экспериментальной апробации в дорожном и аэродромном строительстве.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прочностных характеристик вяжущих в возрасте 56 суток производится в случаях,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предусмотренных проектной доку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ментацией на строительные работы и согласованных с уполномоченным надзорным органом в области дорожного и аэродромного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64"/>
        </w:tc>
      </w:tr>
    </w:tbl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В процессе производства вяжущих, из электротермофосфорных шлаков, должно производится их обезвреживание от вредных примесей путем введения в состав окислителя [электросталеплавильный шлак кислый, с основным активным веществом оксид марганца - (MnO)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далее - окислитель] Павлодарского тракторного завода в количестве 2</w:t>
      </w:r>
      <w:r>
        <w:rPr>
          <w:rFonts w:ascii="Times New Roman"/>
          <w:b w:val="false"/>
          <w:i w:val="false"/>
          <w:color w:val="000000"/>
          <w:sz w:val="28"/>
        </w:rPr>
        <w:t>-3 %, а также нейтрализация фтористого водорода и активация вяжущего шлакового добавкой вторичной цементной пылью клинкерного обжига в количестве 8-18 %. Количество вводимого окислителя устанавливается по активному веществу и массовой доле и должно определяться по формуле: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4770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31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произведение средней нормы вводимого окислителя (3 %), на минимальную норму активного вещества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 в окислителе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нормативной документации (10 % закиси марганца);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863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фактическая массовая доля активного вещества в используемом окислителе,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Массовая доля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73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готовом продукте должна быть в пределах от 0,2 % до 0,4 %.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Вяжущие не рекомендуется применять для производства: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бетонов с маркой по морозостойкости более F 200;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тяжелых бетонов, твердеющих при температуре ниже 10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 отсутствии обогрева;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конструкций, подвергаемых попеременному увлажнению и высушиванию (дорожный бордюр, кольца водопропускных труб, укрепительная плитка кромки проезжей части дорог, надолбы, сваи и т.д.).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 Требования к материалам</w:t>
      </w:r>
    </w:p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материалов, используемых при производстве вяжущих, применяются: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Шлаки электротермофосфорные гранулированные для производства цементов по СТ РК 935 и доменные гранулированные по ГОСТ 3476;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Камень гипсовый по ГОСТ 4013;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Известь негашеная комовая не ниже II сорта по ГОСТ 9179;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 Цементная пыль электрофильтров различного состава;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 Зола-уноса ТЭС сухого отбора по ГОСТ 25818 и гидроудаления по ГОСТ 25592;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 Электросталеплавильный шлак Павлодарского тракторного завода по утвержденной нормативной документации;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 Портландцементный клинкер, по минералогическому составу соответствующий требованиям, указанным в таблице 2.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 Содержание окиси магния (MgO) в исходном клинкере должно быть не более 5 % по массе.</w:t>
      </w:r>
    </w:p>
    <w:bookmarkEnd w:id="82"/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2 - Требования к составу портландцементного клинкера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0"/>
        <w:gridCol w:w="11"/>
        <w:gridCol w:w="4249"/>
      </w:tblGrid>
      <w:tr>
        <w:trPr>
          <w:trHeight w:val="30" w:hRule="atLeast"/>
        </w:trPr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Клинкерные минералы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</w:tr>
      <w:tr>
        <w:trPr>
          <w:trHeight w:val="30" w:hRule="atLeast"/>
        </w:trPr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Трехкальциевый силикат (3СаО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Двухкальциевый силикат (2СаО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Трехкальциевый алюминат (3СаO АI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Четырехкальциевый алюмоферрит(4СаO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84"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- Взамен клинкера допускается применение цемента по ГОСТ 10178.</w:t>
            </w:r>
          </w:p>
        </w:tc>
      </w:tr>
    </w:tbl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 Содержание триоксида серы (SO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в вяжущих с добавкой клинкера должно быть не более 3,5 % по массе.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 Содержание гипса в вяжущих должно быть не более 5 % по</w:t>
      </w:r>
      <w:r>
        <w:rPr>
          <w:rFonts w:ascii="Times New Roman"/>
          <w:b w:val="false"/>
          <w:i w:val="false"/>
          <w:color w:val="000000"/>
          <w:sz w:val="28"/>
        </w:rPr>
        <w:t>.массе.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 Начало схватывания вяжущих должно наступать не ранее чем через 3 часа. Конец схватывания не нормируются.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в качестве активизатора добавок клинкера и золы-уноса начало схватывания должно наступать не ранее 45 мин, а конец - не позднее 12 часов от начала затворения.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 Тонкость помола вяжущих должна быть такой, чтобы при просеивании пробы через сито с сеткой № 008 проходило не менее 85 % массы просеиваемой пробы.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6.13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 производстве вяжущих допустимая погрешность дозировки компонентов должна соответствовать значениям, указанным в таблице 3.</w:t>
      </w:r>
    </w:p>
    <w:bookmarkEnd w:id="90"/>
    <w:bookmarkStart w:name="z11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3 - Допускаемая погрешность дозировки компонентов вяжущих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4"/>
        <w:gridCol w:w="6626"/>
      </w:tblGrid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компонента в вяжущем, % по массе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Допускаемая погрешность дозиров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ки, % по массе от установленного содержания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более 20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+ 10,0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6 до 20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+ 5,0</w:t>
            </w:r>
          </w:p>
        </w:tc>
      </w:tr>
      <w:tr>
        <w:trPr>
          <w:trHeight w:val="30" w:hRule="atLeast"/>
        </w:trPr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менее 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+ 1,0</w:t>
            </w:r>
          </w:p>
        </w:tc>
      </w:tr>
    </w:tbl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 Вяжущие должны выдерживать испытание на равномерность изменения объема.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6.15 </w:t>
      </w:r>
      <w:r>
        <w:rPr>
          <w:rFonts w:ascii="Times New Roman"/>
          <w:b/>
          <w:i w:val="false"/>
          <w:color w:val="000000"/>
          <w:sz w:val="28"/>
        </w:rPr>
        <w:t>Упаковка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6.15.1 Упаковка вяжущих по ГОСТ 30515.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6.15.2 Для упаковки вяжущего должны применяться сшитые или склеенные пятислойные или шестислойные мешки с закрытой горловиной с клапаном марок НМ, БМ или БМП по ГОСТ 2226.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6.15.3 Предельная масса брутто мешка с вяжущим должна быть не более 50 кг.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6.16 </w:t>
      </w:r>
      <w:r>
        <w:rPr>
          <w:rFonts w:ascii="Times New Roman"/>
          <w:b/>
          <w:i w:val="false"/>
          <w:color w:val="000000"/>
          <w:sz w:val="28"/>
        </w:rPr>
        <w:t>Маркировка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вяжущих по ГОСТ 30515.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партия вяжущих сопровождается документом о качестве установленной формы, в котором на государственном и русском языках указывают: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обозначение настоящего стандарта;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изготовителя и его адрес;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масса партии;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дата отправки;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марка готового вяжущего в проектном возрасте;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соотношение компонентов вяжущего;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массовая доля оксида марганца (МnО);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триоксида серы (SО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массовая доля оксида магния (MgО).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 Требования безопасности</w:t>
      </w:r>
    </w:p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Вяжущие обладают слабо выраженными фиброгенными свойствами, действуют раздражающе на дыхательные пути, слизистые оболочки глаз и кожный покров. При приготовлении вяжущих требуются средства индивидуальной защиты органов дыхания, кожных покровов и глаз.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При производстве вяжущих в воздухе рабочей зоны по ходу технологии, начиная с места погрузочно-разгрузочных работ выделяется фтористый и фосфористый водород, относящиеся к первому и второму классам опасности с остронаправленным механизмом действия и согласно ГОСТ 12.1.007 требуют автоматического контроля за их содержанием в воздухе рабочей зоны.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Санитарно-гигиенические нормативы загрязняющих веществ (ПДК, ОБУВ), выделяющихся в воздух рабочей зоны и атмосферный воздух при производстве и применении вяжущих, приведены по данным ГОСТ 12.1.005, [2], [3] в приложении Б.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Лабораторный контроль за содержанием вредных веществ (фосфористого и фтористого водорода, пыли и др.), выделяемых в воздух рабочей зоны при хранении, транспортировании, сушке, помоле элект- ротермофосфорного шлака, должен проводиться в соответствии с требованиями ГОСТ 12.1.014 службами предприятий по планам и графикам, согласованным с органами службы государственного санитарноэпидемиологического надзора.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 При работе с электротермофосфорными и электросталеплавильными шлаками должны предусматриваться меры коллективной и индивидуальной защиты. Производственные помещения оборудуются общеобменной приточно-вытяжной вентиляцией, системой от дробильноразмольного оборудования с мокрой схемой очистки в соответствии с ГОСТ 12.4.021.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 При производстве и применении вяжущих необходимо руководствоваться правилами [4].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 При работе с пылящими материалами должны использоваться аспирационные системы вентиляции с последующей очисткой выбрасываемой газовоздушной смеси в пылеулавливающих установках.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7.8 При производстве, погрузке, разгрузке и транспортировании вяжущих и исходных материалов должны применяться средства индивидуальной защиты: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спецодежда по ГОСТ 12.4.111, ГОСТ 12.4.112;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спецобувь по ГОСТ 12.4.032, ГОСТ 12.4.137;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защитные очки по ГОСТ 12.4.013;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рукавицы по ГОСТ 12.4.010;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респираторы по ГОСТ 12.4.034.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7.9 Не допускается прием пищи на рабочих местах.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7.10 Спецодежда должна подвергаться обеспыливанию.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7.11 Содержание естественных радионуклидов в используемых материалах не должно превышать значений, установленных для строительных материалов, применяемых в дорожном и аэродромном строительстве второго класса радиационной опасности, согласно ГОСТ 30108.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7.12 Контроль за качеством обезвреживания электротермофосфорного шлака проводится по [5], [6].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7.13 Персонал, занятый в производстве и применении вяжущих, должен быть специально проинструктирован и в установленном порядке проходить предварительные и периодические медицинские осмотры.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 Требования охраны окружающей среды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Выбросы и стоки предприятий по производству вяжущих не должны загрязнять окружающую среду.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При приготовлении и использовании вяжущих необходимо руководствоваться мерами защиты окружающей среды, предусмотренными ГОСТ 17.2.3.01, ГОСТ 17.2.3.02, ГОСТ 17.4.3.04, ГОСТ 17.1.3.06 и [7,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 9].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Правила установления допустимых выбросов вредных веществ проектируемыми и действующими предприятиями, производящими вяжущие, определяются по ГОСТ 17.2.3.02.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При работе с сыпучими минеральными материалами и отходами производства, являющимися сырьем для получения вяжущих, должны приниматься меры по предупреждению пылеобразования.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 При хранении и использовании отходов производства (зола- уноса, шлак доменный, шлам бокситовый) следует предупреждать загрязнение атмосферного воздуха, почвы, поверхностных и подземных вод.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 При строительстве новых предприятий по приготовлению вяжущих, необходимо осуществлять оценку воздействия намечаемой хозяйственной деятельности на окружающую среду по документу [10].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 Правила приемки</w:t>
      </w:r>
    </w:p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Вяжущие должны быть приняты отделом технического контроля предприятия-изготовителя.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Приемку вяжущих и отбор проб для проведения испытаний производят по ГОСТ 30515.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Изготовитель должен определять для каждой партии марку вяжущих ускоренным методом. Размер партии устанавливается не менее 70 т и не более 200 т.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 Предприятие-изготовитель производит приемку и паспортизацию продукции, определяет марку вяжущего на основании данных текущих испытаний. Журналы с данными текущего контроля производства должны быть прошнурованы и опечатаны сургучной гербовой печатью.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 Сертификационные испытания вяжущих проводятся в порядке, установленном [11].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 Методы испытаний</w:t>
      </w:r>
    </w:p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Тонкость помола вяжущих всех составов определяется по ГОСТ 310.2. Сроки схватывания, равномерность изменения объема и марку вяжущих из шлаков, с добавками клинкера и золы-уноса определяют по ГОСТ 310.3 и ГОСТ 310.4.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 Определение марки вяжущих из шлаков, активизированных известью или цементной пылью электрофильтров или без добавок.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10.2.1 Количество воды для затворения вяжущих должно соответствовать оптимальной влажности, определяемой по [12], как для суглинков и глин. Ориентировочные значения находятся в пределах 13-16 % от массы вяжущего.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10.2.2 При активизации шлаков известью смесь, затворенная водой, выдерживается в герметически закрытом сосуде в течение 4-5 часов, после чего изготовляют образцы-балочки.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10.2.3 Образцы готовят из вяжущих при оптимальной влажности (без добавления песка) путем прессования под нагрузкой 15 МПа в количестве трех штук, которые хранят 28 суток в ваннах с гидравлическим затвором, после чего определяют предел прочности при изгибе и сжатии по ГОСТ 310.4.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 Определение марки вяжущих из шлаков, активизированных известью или цементной пылью на предел прочности при сжатии и изгибе ускоренным методом.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10.3.1 Для определения марки ускоренным методом используются образцы, изготовленные по ГОСТ 310.4 через одни сутки после их приготовления.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10.3.2 Образцы-балочки изолируют от непосредственного контакта с водой (помещают в специальные стаканы) и опускают в бачок с кипящей водой до полного их погружения. Кипячение проводят не менее 4-х и не более 5 часов. После окончания кипячения образцы вынимают из стаканов и помещают в ванную с гидравлическим затвором, по истечению одного часа испытывают по ГОСТ 310.4.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10.3.3 Предел прочности при сжатии и изгибе вычисляют как среднее арифметическое результатов испытания трех образцов, по которым путем удвоения полученного результата устанавливается марка вяжущих по таблице А. 1 приложения А.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10.3.4 Марку вяжущих, активизированных известью и цементной пылью электрофильтров, при использовании в промышленном и сельскохозяйственном строительстве определяют по ГОСТ 310.4.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10.3.5 Удельную эффективную активность естественных радионуклидов в вяжущих определяют по ГОСТ 30108.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10.3.6 Определение массовой доли оксида магния (MgO),. марганца (MnO) и триоксида серы SO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производят по СТ РК 1214.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 Транспортирование и хранение</w:t>
      </w:r>
    </w:p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Транспортирование и хранение вяжущих должны осуществляться по ГОСТ 30515.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 Вяжущие отгружают в упаковке, или без нее, в специализированном транспорте.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 Вяжущее должно транспортироваться в специализированных вагонах-цементовозах, автоцементовозах, а в упакованном виде - на универсальных транспортных средствах (в крытых вагонах, автомобилях).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 При погрузке и транспортировании вяжущего без упаковки или в мешках он должен быть защищен от воздействия влаги и загрязнения посторонними примесями.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 Вяжущие хранят в закрытых складских помещениях в условиях исключающих выветривание, загрязнение и доступ влаги.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 Срок хранения вяжущих допускается при активизации цементной пылью или клинкером до одного года, известью - до 3-х месяцев.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 Гарантии изготовителя</w:t>
      </w:r>
    </w:p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Изготовитель гарантирует соответствие вяжущих для дорожного строительства требованиям настоящего стандарта при условии соблюдения требований транспортирования и хранения.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 По истечению срока хранения (11.6) применение вяжущих может быть разрешено после проверки на соответствие требованиям настоящего стандарта.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 А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(обязательное)</w:t>
      </w:r>
    </w:p>
    <w:bookmarkEnd w:id="159"/>
    <w:bookmarkStart w:name="z19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1 - Составы, марки и прочностные показатели вяжущих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422"/>
        <w:gridCol w:w="1771"/>
        <w:gridCol w:w="1771"/>
        <w:gridCol w:w="1771"/>
        <w:gridCol w:w="1555"/>
        <w:gridCol w:w="1837"/>
        <w:gridCol w:w="2266"/>
      </w:tblGrid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добавок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 массе,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шлака по массе, %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вяжущего шлакового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прочности в возрасте 90 (28*) суток, МПа, не менее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bookmarkEnd w:id="161"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bookmarkEnd w:id="1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изгибе</w:t>
            </w:r>
          </w:p>
          <w:bookmarkEnd w:id="163"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сжатии</w:t>
            </w:r>
          </w:p>
          <w:bookmarkEnd w:id="164"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Цементная пыль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Цементная пыль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88-90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Цементная пыль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82-85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92-94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85-90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88-90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250*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4,0*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25,0*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300*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4,5*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30,0*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350*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35,0*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400*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5,5*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40,0*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добавки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составы № 9-12 быстротвердеющие - марка устанавливается по образцам 28 суточного твердения.</w:t>
            </w:r>
          </w:p>
          <w:bookmarkEnd w:id="165"/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  <w:bookmarkEnd w:id="166"/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Составы № 1-8 и № 13 применяются при строительстве дорожных одежд.</w:t>
            </w:r>
          </w:p>
          <w:bookmarkEnd w:id="167"/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Составы № 9-12 используют для изготовления шлакобетонных изделий, товарного бетона и камней бетонных пустотелых, для регулирования сроков схватывания добавляется гипс.</w:t>
            </w:r>
          </w:p>
          <w:bookmarkEnd w:id="168"/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 составах № 9-12 допускается замена 10-30 % шлака золой-уноса.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 составах № 1-5 допускается использовать тонкодисперсную часть (мельче 0,14 мм) гранулированных шлаков или отсевов от дробления шлака на щебень. Марки вяжущих и прочностные показатели снижаются в 2 раза.</w:t>
            </w:r>
          </w:p>
        </w:tc>
      </w:tr>
    </w:tbl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Приложение Б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(обязательное)</w:t>
      </w:r>
    </w:p>
    <w:bookmarkEnd w:id="171"/>
    <w:bookmarkStart w:name="z20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Предельно допустимые концентрации вредных и загрязняющих веществ в воздухе рабочей зоны и атмосферном воздухе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Б. 1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4"/>
        <w:gridCol w:w="1409"/>
        <w:gridCol w:w="1736"/>
        <w:gridCol w:w="1851"/>
        <w:gridCol w:w="858"/>
        <w:gridCol w:w="2552"/>
      </w:tblGrid>
      <w:tr>
        <w:trPr>
          <w:trHeight w:val="30" w:hRule="atLeast"/>
        </w:trPr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 мг/м3 по ГОСТ 12.1.005, [2, 3, 8]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[9]</w:t>
            </w:r>
          </w:p>
          <w:bookmarkEnd w:id="175"/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 по ГОСТ 12.1.007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(м.р.)</w:t>
            </w:r>
          </w:p>
          <w:bookmarkEnd w:id="176"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(с.с.)</w:t>
            </w:r>
          </w:p>
          <w:bookmarkEnd w:id="177"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в воздухе рабочей зоны (р.з.)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и его соединения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оксид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Фосфин (Фосфористый водород)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 с содержанием 8Ю2 70 - 20% (пыль щебня)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 с содержанием 8Ю2 выше 70% (пыль песка)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неорганическая с содержанием 8Ю2 менее 20%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(неорганическая) гипсового вяжущего из фосфогипса с цементом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 (неидентифицированная по составу пыль)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