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d03b" w14:textId="bf2d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p>
      <w:pPr>
        <w:spacing w:after="0"/>
        <w:ind w:left="0"/>
        <w:jc w:val="both"/>
      </w:pPr>
      <w:r>
        <w:rPr>
          <w:rFonts w:ascii="Times New Roman"/>
          <w:b w:val="false"/>
          <w:i w:val="false"/>
          <w:color w:val="000000"/>
          <w:sz w:val="28"/>
        </w:rPr>
        <w:t>Распоряжение Секретаря Высшего Судебного Совета – руководителя аппарата от 10 октября 2024 года №1-9/43.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63 Закона Республики Казахстан "Об образовании", подпунктом 16-2) </w:t>
      </w:r>
      <w:r>
        <w:rPr>
          <w:rFonts w:ascii="Times New Roman"/>
          <w:b w:val="false"/>
          <w:i w:val="false"/>
          <w:color w:val="000000"/>
          <w:sz w:val="28"/>
        </w:rPr>
        <w:t>пункта 1</w:t>
      </w:r>
      <w:r>
        <w:rPr>
          <w:rFonts w:ascii="Times New Roman"/>
          <w:b w:val="false"/>
          <w:i w:val="false"/>
          <w:color w:val="000000"/>
          <w:sz w:val="28"/>
        </w:rPr>
        <w:t xml:space="preserve"> статьи 7 Закона Республики Казахстан "О Высшем Судебном Совете Республики Казахстан", </w:t>
      </w:r>
      <w:r>
        <w:rPr>
          <w:rFonts w:ascii="Times New Roman"/>
          <w:b w:val="false"/>
          <w:i w:val="false"/>
          <w:color w:val="000000"/>
          <w:sz w:val="28"/>
        </w:rPr>
        <w:t>пунктом 6</w:t>
      </w:r>
      <w:r>
        <w:rPr>
          <w:rFonts w:ascii="Times New Roman"/>
          <w:b w:val="false"/>
          <w:i w:val="false"/>
          <w:color w:val="000000"/>
          <w:sz w:val="28"/>
        </w:rPr>
        <w:t xml:space="preserve"> и </w:t>
      </w:r>
      <w:r>
        <w:rPr>
          <w:rFonts w:ascii="Times New Roman"/>
          <w:b w:val="false"/>
          <w:i w:val="false"/>
          <w:color w:val="000000"/>
          <w:sz w:val="28"/>
        </w:rPr>
        <w:t>подпунктом 14)</w:t>
      </w:r>
      <w:r>
        <w:rPr>
          <w:rFonts w:ascii="Times New Roman"/>
          <w:b w:val="false"/>
          <w:i w:val="false"/>
          <w:color w:val="000000"/>
          <w:sz w:val="28"/>
        </w:rPr>
        <w:t xml:space="preserve"> пункта 20 Положения об Аппарате Высшего Судебного Совета Республики Казахстан, утвержденного Указом Президента Республики Казахстан от 23 декабря 2015 года № 137:</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bookmarkEnd w:id="1"/>
    <w:bookmarkStart w:name="z6" w:id="2"/>
    <w:p>
      <w:pPr>
        <w:spacing w:after="0"/>
        <w:ind w:left="0"/>
        <w:jc w:val="both"/>
      </w:pPr>
      <w:r>
        <w:rPr>
          <w:rFonts w:ascii="Times New Roman"/>
          <w:b w:val="false"/>
          <w:i w:val="false"/>
          <w:color w:val="000000"/>
          <w:sz w:val="28"/>
        </w:rPr>
        <w:t>
      2.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интернет-ресурсе Высшего Судебного Совета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распоряжения возложить на заместителя руководителя Аппарата Высшего Судебного Совета Республики Казахстан.</w:t>
      </w:r>
    </w:p>
    <w:bookmarkEnd w:id="3"/>
    <w:bookmarkStart w:name="z8" w:id="4"/>
    <w:p>
      <w:pPr>
        <w:spacing w:after="0"/>
        <w:ind w:left="0"/>
        <w:jc w:val="both"/>
      </w:pPr>
      <w:r>
        <w:rPr>
          <w:rFonts w:ascii="Times New Roman"/>
          <w:b w:val="false"/>
          <w:i w:val="false"/>
          <w:color w:val="000000"/>
          <w:sz w:val="28"/>
        </w:rPr>
        <w:t>
      4. Настоящее распоряжение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p>
          <w:p>
            <w:pPr>
              <w:spacing w:after="20"/>
              <w:ind w:left="20"/>
              <w:jc w:val="both"/>
            </w:pPr>
          </w:p>
          <w:p>
            <w:pPr>
              <w:spacing w:after="20"/>
              <w:ind w:left="20"/>
              <w:jc w:val="both"/>
            </w:pPr>
            <w:r>
              <w:rPr>
                <w:rFonts w:ascii="Times New Roman"/>
                <w:b w:val="false"/>
                <w:i/>
                <w:color w:val="000000"/>
                <w:sz w:val="20"/>
              </w:rPr>
              <w:t>Высшего Судебного Совета</w:t>
            </w:r>
          </w:p>
          <w:p>
            <w:pPr>
              <w:spacing w:after="20"/>
              <w:ind w:left="20"/>
              <w:jc w:val="both"/>
            </w:pPr>
            <w:r>
              <w:rPr>
                <w:rFonts w:ascii="Times New Roman"/>
                <w:b w:val="false"/>
                <w:i/>
                <w:color w:val="000000"/>
                <w:sz w:val="20"/>
              </w:rPr>
              <w:t>Республики Казахстан -</w:t>
            </w:r>
          </w:p>
          <w:p>
            <w:pPr>
              <w:spacing w:after="0"/>
              <w:ind w:left="0"/>
              <w:jc w:val="left"/>
            </w:pPr>
          </w:p>
          <w:p>
            <w:pPr>
              <w:spacing w:after="20"/>
              <w:ind w:left="20"/>
              <w:jc w:val="both"/>
            </w:pPr>
            <w:r>
              <w:rPr>
                <w:rFonts w:ascii="Times New Roman"/>
                <w:b w:val="false"/>
                <w:i/>
                <w:color w:val="000000"/>
                <w:sz w:val="20"/>
              </w:rPr>
              <w:t xml:space="preserve">руководитель аппарата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Муратбеков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распоряжением</w:t>
            </w:r>
            <w:r>
              <w:br/>
            </w:r>
            <w:r>
              <w:rPr>
                <w:rFonts w:ascii="Times New Roman"/>
                <w:b w:val="false"/>
                <w:i w:val="false"/>
                <w:color w:val="000000"/>
                <w:sz w:val="20"/>
              </w:rPr>
              <w:t>секретаря Высшего Судебного</w:t>
            </w:r>
            <w:r>
              <w:br/>
            </w:r>
            <w:r>
              <w:rPr>
                <w:rFonts w:ascii="Times New Roman"/>
                <w:b w:val="false"/>
                <w:i w:val="false"/>
                <w:color w:val="000000"/>
                <w:sz w:val="20"/>
              </w:rPr>
              <w:t>Совета Республики Казахстан -</w:t>
            </w:r>
            <w:r>
              <w:br/>
            </w:r>
            <w:r>
              <w:rPr>
                <w:rFonts w:ascii="Times New Roman"/>
                <w:b w:val="false"/>
                <w:i w:val="false"/>
                <w:color w:val="000000"/>
                <w:sz w:val="20"/>
              </w:rPr>
              <w:t>руководителя аппарата</w:t>
            </w:r>
            <w:r>
              <w:br/>
            </w:r>
            <w:r>
              <w:rPr>
                <w:rFonts w:ascii="Times New Roman"/>
                <w:b w:val="false"/>
                <w:i w:val="false"/>
                <w:color w:val="000000"/>
                <w:sz w:val="20"/>
              </w:rPr>
              <w:t>от 10 октября 2024 года № 1-9/43</w:t>
            </w:r>
          </w:p>
        </w:tc>
      </w:tr>
    </w:tbl>
    <w:bookmarkStart w:name="z11" w:id="5"/>
    <w:p>
      <w:pPr>
        <w:spacing w:after="0"/>
        <w:ind w:left="0"/>
        <w:jc w:val="left"/>
      </w:pPr>
      <w:r>
        <w:rPr>
          <w:rFonts w:ascii="Times New Roman"/>
          <w:b/>
          <w:i w:val="false"/>
          <w:color w:val="000000"/>
        </w:rPr>
        <w:t xml:space="preserve"> Правила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w:t>
      </w:r>
      <w:r>
        <w:br/>
      </w:r>
      <w:r>
        <w:rPr>
          <w:rFonts w:ascii="Times New Roman"/>
          <w:b/>
          <w:i w:val="false"/>
          <w:color w:val="000000"/>
        </w:rPr>
        <w:t>(работ, услуг)</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1. Настоящие Правила оказания платных видов деятельности по реализации товаров (работ, услуг) Академией правосудия при Высшем Судебном Совете Республики Казахстан (далее - Академия) и расходования ею денег от реализации товаров (работ, услуг) определяют порядок оказания платных видов деятельности по реализации товаров (работ, услуг) Академией и расходования ею денег от реализации товаров (работ, услуг).</w:t>
      </w:r>
    </w:p>
    <w:bookmarkEnd w:id="7"/>
    <w:bookmarkStart w:name="z14" w:id="8"/>
    <w:p>
      <w:pPr>
        <w:spacing w:after="0"/>
        <w:ind w:left="0"/>
        <w:jc w:val="left"/>
      </w:pPr>
      <w:r>
        <w:rPr>
          <w:rFonts w:ascii="Times New Roman"/>
          <w:b/>
          <w:i w:val="false"/>
          <w:color w:val="000000"/>
        </w:rPr>
        <w:t xml:space="preserve"> Глава 2. Порядок оказания платных видов деятельности по реализации товаров</w:t>
      </w:r>
      <w:r>
        <w:br/>
      </w:r>
      <w:r>
        <w:rPr>
          <w:rFonts w:ascii="Times New Roman"/>
          <w:b/>
          <w:i w:val="false"/>
          <w:color w:val="000000"/>
        </w:rPr>
        <w:t xml:space="preserve"> (работ, услуг)</w:t>
      </w:r>
    </w:p>
    <w:bookmarkEnd w:id="8"/>
    <w:bookmarkStart w:name="z15" w:id="9"/>
    <w:p>
      <w:pPr>
        <w:spacing w:after="0"/>
        <w:ind w:left="0"/>
        <w:jc w:val="both"/>
      </w:pPr>
      <w:r>
        <w:rPr>
          <w:rFonts w:ascii="Times New Roman"/>
          <w:b w:val="false"/>
          <w:i w:val="false"/>
          <w:color w:val="000000"/>
          <w:sz w:val="28"/>
        </w:rPr>
        <w:t xml:space="preserve">
      2. Академия реализует на платной основе с заключением договора об оказании платных услуг соответствующие товары (работы, услуги),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63 Закона Республики Казахстан от 27 июля 2007 года "Об образовании".</w:t>
      </w:r>
    </w:p>
    <w:bookmarkEnd w:id="9"/>
    <w:bookmarkStart w:name="z16" w:id="10"/>
    <w:p>
      <w:pPr>
        <w:spacing w:after="0"/>
        <w:ind w:left="0"/>
        <w:jc w:val="both"/>
      </w:pPr>
      <w:r>
        <w:rPr>
          <w:rFonts w:ascii="Times New Roman"/>
          <w:b w:val="false"/>
          <w:i w:val="false"/>
          <w:color w:val="000000"/>
          <w:sz w:val="28"/>
        </w:rPr>
        <w:t>
      3. К платным видам деятельности Академии относится реализация товаров (работ, услуг) по:</w:t>
      </w:r>
    </w:p>
    <w:bookmarkEnd w:id="10"/>
    <w:bookmarkStart w:name="z17" w:id="11"/>
    <w:p>
      <w:pPr>
        <w:spacing w:after="0"/>
        <w:ind w:left="0"/>
        <w:jc w:val="both"/>
      </w:pPr>
      <w:r>
        <w:rPr>
          <w:rFonts w:ascii="Times New Roman"/>
          <w:b w:val="false"/>
          <w:i w:val="false"/>
          <w:color w:val="000000"/>
          <w:sz w:val="28"/>
        </w:rPr>
        <w:t>
      1) дополнительным образовательным программам;</w:t>
      </w:r>
    </w:p>
    <w:bookmarkEnd w:id="11"/>
    <w:bookmarkStart w:name="z18" w:id="12"/>
    <w:p>
      <w:pPr>
        <w:spacing w:after="0"/>
        <w:ind w:left="0"/>
        <w:jc w:val="both"/>
      </w:pPr>
      <w:r>
        <w:rPr>
          <w:rFonts w:ascii="Times New Roman"/>
          <w:b w:val="false"/>
          <w:i w:val="false"/>
          <w:color w:val="000000"/>
          <w:sz w:val="28"/>
        </w:rPr>
        <w:t>
      2) послевузовским образовательным программам;</w:t>
      </w:r>
    </w:p>
    <w:bookmarkEnd w:id="12"/>
    <w:bookmarkStart w:name="z19" w:id="13"/>
    <w:p>
      <w:pPr>
        <w:spacing w:after="0"/>
        <w:ind w:left="0"/>
        <w:jc w:val="both"/>
      </w:pPr>
      <w:r>
        <w:rPr>
          <w:rFonts w:ascii="Times New Roman"/>
          <w:b w:val="false"/>
          <w:i w:val="false"/>
          <w:color w:val="000000"/>
          <w:sz w:val="28"/>
        </w:rPr>
        <w:t>
      3)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bookmarkEnd w:id="13"/>
    <w:bookmarkStart w:name="z20" w:id="14"/>
    <w:p>
      <w:pPr>
        <w:spacing w:after="0"/>
        <w:ind w:left="0"/>
        <w:jc w:val="both"/>
      </w:pPr>
      <w:r>
        <w:rPr>
          <w:rFonts w:ascii="Times New Roman"/>
          <w:b w:val="false"/>
          <w:i w:val="false"/>
          <w:color w:val="000000"/>
          <w:sz w:val="28"/>
        </w:rPr>
        <w:t>
      4) организации углубленного изучения с обучающимися основ наук по предметам (дисциплинам и циклам дисциплин);</w:t>
      </w:r>
    </w:p>
    <w:bookmarkEnd w:id="14"/>
    <w:bookmarkStart w:name="z21" w:id="15"/>
    <w:p>
      <w:pPr>
        <w:spacing w:after="0"/>
        <w:ind w:left="0"/>
        <w:jc w:val="both"/>
      </w:pPr>
      <w:r>
        <w:rPr>
          <w:rFonts w:ascii="Times New Roman"/>
          <w:b w:val="false"/>
          <w:i w:val="false"/>
          <w:color w:val="000000"/>
          <w:sz w:val="28"/>
        </w:rPr>
        <w:t>
      5) организации и проведению различных мероприятий: семинаров, совещаний, конференций, спортивных соревнований;</w:t>
      </w:r>
    </w:p>
    <w:bookmarkEnd w:id="15"/>
    <w:bookmarkStart w:name="z22" w:id="16"/>
    <w:p>
      <w:pPr>
        <w:spacing w:after="0"/>
        <w:ind w:left="0"/>
        <w:jc w:val="both"/>
      </w:pPr>
      <w:r>
        <w:rPr>
          <w:rFonts w:ascii="Times New Roman"/>
          <w:b w:val="false"/>
          <w:i w:val="false"/>
          <w:color w:val="000000"/>
          <w:sz w:val="28"/>
        </w:rPr>
        <w:t>
      6) разработке и реализации учебно-методической литературы;</w:t>
      </w:r>
    </w:p>
    <w:bookmarkEnd w:id="16"/>
    <w:bookmarkStart w:name="z23" w:id="17"/>
    <w:p>
      <w:pPr>
        <w:spacing w:after="0"/>
        <w:ind w:left="0"/>
        <w:jc w:val="both"/>
      </w:pPr>
      <w:r>
        <w:rPr>
          <w:rFonts w:ascii="Times New Roman"/>
          <w:b w:val="false"/>
          <w:i w:val="false"/>
          <w:color w:val="000000"/>
          <w:sz w:val="28"/>
        </w:rPr>
        <w:t>
      7) проведению научных исследований;</w:t>
      </w:r>
    </w:p>
    <w:bookmarkEnd w:id="17"/>
    <w:p>
      <w:pPr>
        <w:spacing w:after="0"/>
        <w:ind w:left="0"/>
        <w:jc w:val="both"/>
      </w:pPr>
      <w:r>
        <w:rPr>
          <w:rFonts w:ascii="Times New Roman"/>
          <w:b w:val="false"/>
          <w:i w:val="false"/>
          <w:color w:val="000000"/>
          <w:sz w:val="28"/>
        </w:rPr>
        <w:t>
      8) публикации научных статей в научных изданиях Академии и осуществлению издательской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распоряжением Секретаря Высшего Судебного Совета – руководителя аппарата от 21.08.2025 </w:t>
      </w:r>
      <w:r>
        <w:rPr>
          <w:rFonts w:ascii="Times New Roman"/>
          <w:b w:val="false"/>
          <w:i w:val="false"/>
          <w:color w:val="000000"/>
          <w:sz w:val="28"/>
        </w:rPr>
        <w:t>№10-10/75</w:t>
      </w:r>
      <w:r>
        <w:rPr>
          <w:rFonts w:ascii="Times New Roman"/>
          <w:b w:val="false"/>
          <w:i w:val="false"/>
          <w:color w:val="ff0000"/>
          <w:sz w:val="28"/>
        </w:rPr>
        <w:t xml:space="preserve"> (вступает в силу со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4. Академия размещает информацию с указанием перечня реализуемых товаров (работ, услуг) и цен на них в средствах массовой информации, на официальном интернет-ресурсе и в специально отведенном месте на территории (помещении) Академии.</w:t>
      </w:r>
    </w:p>
    <w:bookmarkEnd w:id="18"/>
    <w:bookmarkStart w:name="z25" w:id="19"/>
    <w:p>
      <w:pPr>
        <w:spacing w:after="0"/>
        <w:ind w:left="0"/>
        <w:jc w:val="both"/>
      </w:pPr>
      <w:r>
        <w:rPr>
          <w:rFonts w:ascii="Times New Roman"/>
          <w:b w:val="false"/>
          <w:i w:val="false"/>
          <w:color w:val="000000"/>
          <w:sz w:val="28"/>
        </w:rPr>
        <w:t>
      5. Академия реализует товары (работы, услуги) физическим и юридическим лицам на основании письменного заявления, регистрируемого в журнале учета регистрации заявлений физических и юридических лиц по оказанию платных услуг по форме, согласно приложению к настоящим Правилам.</w:t>
      </w:r>
    </w:p>
    <w:bookmarkEnd w:id="19"/>
    <w:bookmarkStart w:name="z26" w:id="20"/>
    <w:p>
      <w:pPr>
        <w:spacing w:after="0"/>
        <w:ind w:left="0"/>
        <w:jc w:val="both"/>
      </w:pPr>
      <w:r>
        <w:rPr>
          <w:rFonts w:ascii="Times New Roman"/>
          <w:b w:val="false"/>
          <w:i w:val="false"/>
          <w:color w:val="000000"/>
          <w:sz w:val="28"/>
        </w:rPr>
        <w:t>
      6. Взаимоотношения, в том числе форма оплаты, по реализации товаров (работ, услуг) на платной основе между Академией и физическими или юридическими лицами регулируются договором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7. Оплата за реализацию товаров (работ, услуг) производится в безналичной форме путем перечисления денежных средств на контрольный счет наличности платных услуг Академии.</w:t>
      </w:r>
    </w:p>
    <w:bookmarkEnd w:id="21"/>
    <w:bookmarkStart w:name="z28" w:id="22"/>
    <w:p>
      <w:pPr>
        <w:spacing w:after="0"/>
        <w:ind w:left="0"/>
        <w:jc w:val="left"/>
      </w:pPr>
      <w:r>
        <w:rPr>
          <w:rFonts w:ascii="Times New Roman"/>
          <w:b/>
          <w:i w:val="false"/>
          <w:color w:val="000000"/>
        </w:rPr>
        <w:t xml:space="preserve"> Глава 3. Порядок расходования Академией денег от реализации товаров</w:t>
      </w:r>
      <w:r>
        <w:br/>
      </w:r>
      <w:r>
        <w:rPr>
          <w:rFonts w:ascii="Times New Roman"/>
          <w:b/>
          <w:i w:val="false"/>
          <w:color w:val="000000"/>
        </w:rPr>
        <w:t>(работ, услуг)</w:t>
      </w:r>
    </w:p>
    <w:bookmarkEnd w:id="22"/>
    <w:bookmarkStart w:name="z29" w:id="23"/>
    <w:p>
      <w:pPr>
        <w:spacing w:after="0"/>
        <w:ind w:left="0"/>
        <w:jc w:val="both"/>
      </w:pPr>
      <w:r>
        <w:rPr>
          <w:rFonts w:ascii="Times New Roman"/>
          <w:b w:val="false"/>
          <w:i w:val="false"/>
          <w:color w:val="000000"/>
          <w:sz w:val="28"/>
        </w:rPr>
        <w:t>
      8. Средства, поступающие от оказания платных видов деятельности по реализации товаров (работ, услуг) Академии расходуются в соответствии со статьей 70 Бюджетного кодекса Республики Казахстан.</w:t>
      </w:r>
    </w:p>
    <w:bookmarkEnd w:id="23"/>
    <w:bookmarkStart w:name="z30" w:id="24"/>
    <w:p>
      <w:pPr>
        <w:spacing w:after="0"/>
        <w:ind w:left="0"/>
        <w:jc w:val="both"/>
      </w:pPr>
      <w:r>
        <w:rPr>
          <w:rFonts w:ascii="Times New Roman"/>
          <w:b w:val="false"/>
          <w:i w:val="false"/>
          <w:color w:val="000000"/>
          <w:sz w:val="28"/>
        </w:rPr>
        <w:t>
      9. Денежные средства, поступающие от реализации товаров (работ, услуг), расходуются по следующим направлениям:</w:t>
      </w:r>
    </w:p>
    <w:bookmarkEnd w:id="24"/>
    <w:p>
      <w:pPr>
        <w:spacing w:after="0"/>
        <w:ind w:left="0"/>
        <w:jc w:val="both"/>
      </w:pPr>
      <w:r>
        <w:rPr>
          <w:rFonts w:ascii="Times New Roman"/>
          <w:b w:val="false"/>
          <w:i w:val="false"/>
          <w:color w:val="000000"/>
          <w:sz w:val="28"/>
        </w:rPr>
        <w:t>
      1) укрепление учебной и материально-технической базы;</w:t>
      </w:r>
    </w:p>
    <w:p>
      <w:pPr>
        <w:spacing w:after="0"/>
        <w:ind w:left="0"/>
        <w:jc w:val="both"/>
      </w:pPr>
      <w:r>
        <w:rPr>
          <w:rFonts w:ascii="Times New Roman"/>
          <w:b w:val="false"/>
          <w:i w:val="false"/>
          <w:color w:val="000000"/>
          <w:sz w:val="28"/>
        </w:rPr>
        <w:t>
      2) оплата труда профессорско-преподавательского состава, специалистов и сотрудников, участвующих в реализации платных услуг и работ;</w:t>
      </w:r>
    </w:p>
    <w:p>
      <w:pPr>
        <w:spacing w:after="0"/>
        <w:ind w:left="0"/>
        <w:jc w:val="both"/>
      </w:pPr>
      <w:r>
        <w:rPr>
          <w:rFonts w:ascii="Times New Roman"/>
          <w:b w:val="false"/>
          <w:i w:val="false"/>
          <w:color w:val="000000"/>
          <w:sz w:val="28"/>
        </w:rPr>
        <w:t>
      3) повышение квалификации профессорско-преподавательского состава и специалистов/сотрудников;</w:t>
      </w:r>
    </w:p>
    <w:p>
      <w:pPr>
        <w:spacing w:after="0"/>
        <w:ind w:left="0"/>
        <w:jc w:val="both"/>
      </w:pPr>
      <w:r>
        <w:rPr>
          <w:rFonts w:ascii="Times New Roman"/>
          <w:b w:val="false"/>
          <w:i w:val="false"/>
          <w:color w:val="000000"/>
          <w:sz w:val="28"/>
        </w:rPr>
        <w:t>
      4) оплата услуг на проведение форумов, семинаров, конференций, обучающих тренингов, круглых столов и имиджевых мероприятий;</w:t>
      </w:r>
    </w:p>
    <w:p>
      <w:pPr>
        <w:spacing w:after="0"/>
        <w:ind w:left="0"/>
        <w:jc w:val="both"/>
      </w:pPr>
      <w:r>
        <w:rPr>
          <w:rFonts w:ascii="Times New Roman"/>
          <w:b w:val="false"/>
          <w:i w:val="false"/>
          <w:color w:val="000000"/>
          <w:sz w:val="28"/>
        </w:rPr>
        <w:t>
      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0"/>
        <w:ind w:left="0"/>
        <w:jc w:val="both"/>
      </w:pPr>
      <w:r>
        <w:rPr>
          <w:rFonts w:ascii="Times New Roman"/>
          <w:b w:val="false"/>
          <w:i w:val="false"/>
          <w:color w:val="000000"/>
          <w:sz w:val="28"/>
        </w:rPr>
        <w:t>
      6) оплата услуг по исследованиям, публикации результатов научных исследований, в том числе редактирование научных трудов, учебных пособий;</w:t>
      </w:r>
    </w:p>
    <w:p>
      <w:pPr>
        <w:spacing w:after="0"/>
        <w:ind w:left="0"/>
        <w:jc w:val="both"/>
      </w:pPr>
      <w:r>
        <w:rPr>
          <w:rFonts w:ascii="Times New Roman"/>
          <w:b w:val="false"/>
          <w:i w:val="false"/>
          <w:color w:val="000000"/>
          <w:sz w:val="28"/>
        </w:rPr>
        <w:t>
      7) аренда помещений, оборудования и техники для проведения обучения, исследований и сопутствующих им мероприятий;</w:t>
      </w:r>
    </w:p>
    <w:p>
      <w:pPr>
        <w:spacing w:after="0"/>
        <w:ind w:left="0"/>
        <w:jc w:val="both"/>
      </w:pPr>
      <w:r>
        <w:rPr>
          <w:rFonts w:ascii="Times New Roman"/>
          <w:b w:val="false"/>
          <w:i w:val="false"/>
          <w:color w:val="000000"/>
          <w:sz w:val="28"/>
        </w:rPr>
        <w:t>
      8) проведение кофе-брейков, приобретение сувенирной продукции, памятных подарков в рамках конференций, семинаров, круглых столов, конкурсов, турниров, соревнований;</w:t>
      </w:r>
    </w:p>
    <w:p>
      <w:pPr>
        <w:spacing w:after="0"/>
        <w:ind w:left="0"/>
        <w:jc w:val="both"/>
      </w:pPr>
      <w:r>
        <w:rPr>
          <w:rFonts w:ascii="Times New Roman"/>
          <w:b w:val="false"/>
          <w:i w:val="false"/>
          <w:color w:val="000000"/>
          <w:sz w:val="28"/>
        </w:rPr>
        <w:t>
      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0"/>
        <w:ind w:left="0"/>
        <w:jc w:val="both"/>
      </w:pPr>
      <w:r>
        <w:rPr>
          <w:rFonts w:ascii="Times New Roman"/>
          <w:b w:val="false"/>
          <w:i w:val="false"/>
          <w:color w:val="000000"/>
          <w:sz w:val="28"/>
        </w:rPr>
        <w:t>
      10) приобретение переводческих услуг;</w:t>
      </w:r>
    </w:p>
    <w:p>
      <w:pPr>
        <w:spacing w:after="0"/>
        <w:ind w:left="0"/>
        <w:jc w:val="both"/>
      </w:pPr>
      <w:r>
        <w:rPr>
          <w:rFonts w:ascii="Times New Roman"/>
          <w:b w:val="false"/>
          <w:i w:val="false"/>
          <w:color w:val="000000"/>
          <w:sz w:val="28"/>
        </w:rPr>
        <w:t>
      11) дополнительные хозяйственные расходы на приобретение товаров (предметов и материалов для текущих хозяйственных целей, в том числе приобретение лекарственных средств и прочих изделий медицинского назначения, приобретение топлива, горюче-смазочных материалов), работ (обслуживание здания, текущий ремонт) и услуг (коммунальные услуги, услуг связи, транспортные услуги, оплата работ и услуг в сфере информатизации);</w:t>
      </w:r>
    </w:p>
    <w:p>
      <w:pPr>
        <w:spacing w:after="0"/>
        <w:ind w:left="0"/>
        <w:jc w:val="both"/>
      </w:pPr>
      <w:r>
        <w:rPr>
          <w:rFonts w:ascii="Times New Roman"/>
          <w:b w:val="false"/>
          <w:i w:val="false"/>
          <w:color w:val="000000"/>
          <w:sz w:val="28"/>
        </w:rPr>
        <w:t>
      12) установление надбавок и доплат, премирование работников, оказание социальной и материальной помощи работникам;</w:t>
      </w:r>
    </w:p>
    <w:p>
      <w:pPr>
        <w:spacing w:after="0"/>
        <w:ind w:left="0"/>
        <w:jc w:val="both"/>
      </w:pPr>
      <w:r>
        <w:rPr>
          <w:rFonts w:ascii="Times New Roman"/>
          <w:b w:val="false"/>
          <w:i w:val="false"/>
          <w:color w:val="000000"/>
          <w:sz w:val="28"/>
        </w:rPr>
        <w:t xml:space="preserve">
      13) приобретение транспортных средств в соответствии с натуральными нормами, утвержденными </w:t>
      </w:r>
      <w:r>
        <w:rPr>
          <w:rFonts w:ascii="Times New Roman"/>
          <w:b w:val="false"/>
          <w:i w:val="false"/>
          <w:color w:val="000000"/>
          <w:sz w:val="28"/>
        </w:rPr>
        <w:t>распоряжением</w:t>
      </w:r>
      <w:r>
        <w:rPr>
          <w:rFonts w:ascii="Times New Roman"/>
          <w:b w:val="false"/>
          <w:i w:val="false"/>
          <w:color w:val="000000"/>
          <w:sz w:val="28"/>
        </w:rPr>
        <w:t xml:space="preserve"> Секретаря Высшего Судебного Совета Республики Казахстан – руководителя аппарата от 19 декабря 2024 года № 1-9/68 "Об утверждении натуральных норм обеспечения Академии правосудия при Высшем Судебном Совете Республики Казахстан служебными автомобилями, телефонной связью, офисной мебелью и площадями для размещения аппарата государственного учреждения";</w:t>
      </w:r>
    </w:p>
    <w:p>
      <w:pPr>
        <w:spacing w:after="0"/>
        <w:ind w:left="0"/>
        <w:jc w:val="both"/>
      </w:pPr>
      <w:r>
        <w:rPr>
          <w:rFonts w:ascii="Times New Roman"/>
          <w:b w:val="false"/>
          <w:i w:val="false"/>
          <w:color w:val="000000"/>
          <w:sz w:val="28"/>
        </w:rPr>
        <w:t>
      14) приобретение услуг, расходных материалов и оборудования в целях изготовления издательской и полиграфической продукции;</w:t>
      </w:r>
    </w:p>
    <w:p>
      <w:pPr>
        <w:spacing w:after="0"/>
        <w:ind w:left="0"/>
        <w:jc w:val="both"/>
      </w:pPr>
      <w:r>
        <w:rPr>
          <w:rFonts w:ascii="Times New Roman"/>
          <w:b w:val="false"/>
          <w:i w:val="false"/>
          <w:color w:val="000000"/>
          <w:sz w:val="28"/>
        </w:rPr>
        <w:t>
      15) расходы, связанные с изданием научных трудов, журналов Академии.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распоряжения Секретаря Высшего Судебного Совета – руководителя аппарата от 21.08.2025 </w:t>
      </w:r>
      <w:r>
        <w:rPr>
          <w:rFonts w:ascii="Times New Roman"/>
          <w:b w:val="false"/>
          <w:i w:val="false"/>
          <w:color w:val="000000"/>
          <w:sz w:val="28"/>
        </w:rPr>
        <w:t>№10-10/75</w:t>
      </w:r>
      <w:r>
        <w:rPr>
          <w:rFonts w:ascii="Times New Roman"/>
          <w:b w:val="false"/>
          <w:i w:val="false"/>
          <w:color w:val="ff0000"/>
          <w:sz w:val="28"/>
        </w:rPr>
        <w:t xml:space="preserve"> (вступает в силу со дня его первого официального опубликования).</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10. Учет поступления и расходования денег, получаемых Академией от реализации товаров (работ, услуг), осуществляется в порядке, установленном Бюджетным кодексом Республики Казахстан.</w:t>
      </w:r>
    </w:p>
    <w:bookmarkEnd w:id="25"/>
    <w:bookmarkStart w:name="z44" w:id="26"/>
    <w:p>
      <w:pPr>
        <w:spacing w:after="0"/>
        <w:ind w:left="0"/>
        <w:jc w:val="left"/>
      </w:pPr>
      <w:r>
        <w:rPr>
          <w:rFonts w:ascii="Times New Roman"/>
          <w:b/>
          <w:i w:val="false"/>
          <w:color w:val="000000"/>
        </w:rPr>
        <w:t xml:space="preserve"> Глава 4. Исполнение по деньгам от реализации Академией товаров</w:t>
      </w:r>
      <w:r>
        <w:br/>
      </w:r>
      <w:r>
        <w:rPr>
          <w:rFonts w:ascii="Times New Roman"/>
          <w:b/>
          <w:i w:val="false"/>
          <w:color w:val="000000"/>
        </w:rPr>
        <w:t>(работ, услуг) остающихся в распоряжении</w:t>
      </w:r>
    </w:p>
    <w:bookmarkEnd w:id="26"/>
    <w:bookmarkStart w:name="z45" w:id="27"/>
    <w:p>
      <w:pPr>
        <w:spacing w:after="0"/>
        <w:ind w:left="0"/>
        <w:jc w:val="both"/>
      </w:pPr>
      <w:r>
        <w:rPr>
          <w:rFonts w:ascii="Times New Roman"/>
          <w:b w:val="false"/>
          <w:i w:val="false"/>
          <w:color w:val="000000"/>
          <w:sz w:val="28"/>
        </w:rPr>
        <w:t xml:space="preserve">
      11. Для осуществления операций за счет денег от реализации Академией товаров (работ, услуг), остающихся в ее распоряжении, Академией ежегодно составляется план поступлений и расходов денег от реализации товаров (работ, услуг) по их видам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мая 2009 года № 215 (зарегистрирован в Реестре государственной регистрации нормативных правовых актов Республики Казахстан под № 5702).</w:t>
      </w:r>
    </w:p>
    <w:bookmarkEnd w:id="27"/>
    <w:bookmarkStart w:name="z46" w:id="28"/>
    <w:p>
      <w:pPr>
        <w:spacing w:after="0"/>
        <w:ind w:left="0"/>
        <w:jc w:val="both"/>
      </w:pPr>
      <w:r>
        <w:rPr>
          <w:rFonts w:ascii="Times New Roman"/>
          <w:b w:val="false"/>
          <w:i w:val="false"/>
          <w:color w:val="000000"/>
          <w:sz w:val="28"/>
        </w:rPr>
        <w:t>
      12. План поступлений и расходов денег от реализации товаров (работ, услуг) Академии, остающихся в ее распоряжении, утверждается администратором бюджетных программ.</w:t>
      </w:r>
    </w:p>
    <w:bookmarkEnd w:id="28"/>
    <w:bookmarkStart w:name="z47" w:id="29"/>
    <w:p>
      <w:pPr>
        <w:spacing w:after="0"/>
        <w:ind w:left="0"/>
        <w:jc w:val="both"/>
      </w:pPr>
      <w:r>
        <w:rPr>
          <w:rFonts w:ascii="Times New Roman"/>
          <w:b w:val="false"/>
          <w:i w:val="false"/>
          <w:color w:val="000000"/>
          <w:sz w:val="28"/>
        </w:rPr>
        <w:t>
      13. Администратор бюджетных программ на основе представленных Академией планов поступлений и расходов денег от реализации товаров (работ, услуг) составляет сводный план поступлений и расходов денег от реализации товаров (работ, услуг).</w:t>
      </w:r>
    </w:p>
    <w:bookmarkEnd w:id="29"/>
    <w:bookmarkStart w:name="z48" w:id="30"/>
    <w:p>
      <w:pPr>
        <w:spacing w:after="0"/>
        <w:ind w:left="0"/>
        <w:jc w:val="both"/>
      </w:pPr>
      <w:r>
        <w:rPr>
          <w:rFonts w:ascii="Times New Roman"/>
          <w:b w:val="false"/>
          <w:i w:val="false"/>
          <w:color w:val="000000"/>
          <w:sz w:val="28"/>
        </w:rPr>
        <w:t>
      Сводный план поступлений и расходов денег от реализации Академией товаров (работ, услуг), остающихся в ее распоряжении, утверждается администратором бюджетных программ и согласовывается с уполномоченным органом по исполнению бюджета.</w:t>
      </w:r>
    </w:p>
    <w:bookmarkEnd w:id="30"/>
    <w:bookmarkStart w:name="z49" w:id="31"/>
    <w:p>
      <w:pPr>
        <w:spacing w:after="0"/>
        <w:ind w:left="0"/>
        <w:jc w:val="both"/>
      </w:pPr>
      <w:r>
        <w:rPr>
          <w:rFonts w:ascii="Times New Roman"/>
          <w:b w:val="false"/>
          <w:i w:val="false"/>
          <w:color w:val="000000"/>
          <w:sz w:val="28"/>
        </w:rPr>
        <w:t>
      14. Утвержденный план поступлений и расходов денег от реализации товаров (работ, услуг) представляется Академией в уполномоченный орган по исполнению бюджета.</w:t>
      </w:r>
    </w:p>
    <w:bookmarkEnd w:id="31"/>
    <w:bookmarkStart w:name="z50" w:id="32"/>
    <w:p>
      <w:pPr>
        <w:spacing w:after="0"/>
        <w:ind w:left="0"/>
        <w:jc w:val="both"/>
      </w:pPr>
      <w:r>
        <w:rPr>
          <w:rFonts w:ascii="Times New Roman"/>
          <w:b w:val="false"/>
          <w:i w:val="false"/>
          <w:color w:val="000000"/>
          <w:sz w:val="28"/>
        </w:rPr>
        <w:t>
      Действие утвержденного плана поступлений и расходов денег от реализации товаров (работ, услуг) Академии, остающихся в ее распоряжении, прекращается 31 декабря текущего финансового года.</w:t>
      </w:r>
    </w:p>
    <w:bookmarkEnd w:id="32"/>
    <w:bookmarkStart w:name="z51" w:id="33"/>
    <w:p>
      <w:pPr>
        <w:spacing w:after="0"/>
        <w:ind w:left="0"/>
        <w:jc w:val="both"/>
      </w:pPr>
      <w:r>
        <w:rPr>
          <w:rFonts w:ascii="Times New Roman"/>
          <w:b w:val="false"/>
          <w:i w:val="false"/>
          <w:color w:val="000000"/>
          <w:sz w:val="28"/>
        </w:rPr>
        <w:t>
      15. Доходы, поступившие в течение финансового года сверх сумм, предусмотренных планом поступлений и расходов денег от реализации Академией товаров (работ, услуг), остающихся в ее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до конца текущего финансового года.</w:t>
      </w:r>
    </w:p>
    <w:bookmarkEnd w:id="33"/>
    <w:bookmarkStart w:name="z52" w:id="34"/>
    <w:p>
      <w:pPr>
        <w:spacing w:after="0"/>
        <w:ind w:left="0"/>
        <w:jc w:val="both"/>
      </w:pPr>
      <w:r>
        <w:rPr>
          <w:rFonts w:ascii="Times New Roman"/>
          <w:b w:val="false"/>
          <w:i w:val="false"/>
          <w:color w:val="000000"/>
          <w:sz w:val="28"/>
        </w:rPr>
        <w:t>
      16. Приобретение товаров (работ, услуг) за счет денег от реализации Академией товаров (работ, услуг), остающихся в ее распоряжении, осуществляется в соответствии с законодательством Республики Казахстан о государственных закупках.</w:t>
      </w:r>
    </w:p>
    <w:bookmarkEnd w:id="34"/>
    <w:bookmarkStart w:name="z53" w:id="35"/>
    <w:p>
      <w:pPr>
        <w:spacing w:after="0"/>
        <w:ind w:left="0"/>
        <w:jc w:val="both"/>
      </w:pPr>
      <w:r>
        <w:rPr>
          <w:rFonts w:ascii="Times New Roman"/>
          <w:b w:val="false"/>
          <w:i w:val="false"/>
          <w:color w:val="000000"/>
          <w:sz w:val="28"/>
        </w:rPr>
        <w:t xml:space="preserve">
      17. Регистрация гражданско-правовых сделок за счет денег от реализации Академии товаров (работ, услуг), остающихся в ее распоряжении, осуществляется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Бюджетного кодекса Республики Казахстан.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платных видов</w:t>
            </w:r>
            <w:r>
              <w:br/>
            </w:r>
            <w:r>
              <w:rPr>
                <w:rFonts w:ascii="Times New Roman"/>
                <w:b w:val="false"/>
                <w:i w:val="false"/>
                <w:color w:val="000000"/>
                <w:sz w:val="20"/>
              </w:rPr>
              <w:t>деятельности по реализации</w:t>
            </w:r>
            <w:r>
              <w:br/>
            </w:r>
            <w:r>
              <w:rPr>
                <w:rFonts w:ascii="Times New Roman"/>
                <w:b w:val="false"/>
                <w:i w:val="false"/>
                <w:color w:val="000000"/>
                <w:sz w:val="20"/>
              </w:rPr>
              <w:t>товаров (работ, услуг)</w:t>
            </w:r>
            <w:r>
              <w:br/>
            </w:r>
            <w:r>
              <w:rPr>
                <w:rFonts w:ascii="Times New Roman"/>
                <w:b w:val="false"/>
                <w:i w:val="false"/>
                <w:color w:val="000000"/>
                <w:sz w:val="20"/>
              </w:rPr>
              <w:t>Академией правосудия при</w:t>
            </w:r>
            <w:r>
              <w:br/>
            </w:r>
            <w:r>
              <w:rPr>
                <w:rFonts w:ascii="Times New Roman"/>
                <w:b w:val="false"/>
                <w:i w:val="false"/>
                <w:color w:val="000000"/>
                <w:sz w:val="20"/>
              </w:rPr>
              <w:t>Высшем Судебном Совете</w:t>
            </w:r>
            <w:r>
              <w:br/>
            </w:r>
            <w:r>
              <w:rPr>
                <w:rFonts w:ascii="Times New Roman"/>
                <w:b w:val="false"/>
                <w:i w:val="false"/>
                <w:color w:val="000000"/>
                <w:sz w:val="20"/>
              </w:rPr>
              <w:t>Республики Казахстан и</w:t>
            </w:r>
            <w:r>
              <w:br/>
            </w:r>
            <w:r>
              <w:rPr>
                <w:rFonts w:ascii="Times New Roman"/>
                <w:b w:val="false"/>
                <w:i w:val="false"/>
                <w:color w:val="000000"/>
                <w:sz w:val="20"/>
              </w:rPr>
              <w:t>расходования ею денег от реализации товаров</w:t>
            </w:r>
            <w:r>
              <w:br/>
            </w:r>
            <w:r>
              <w:rPr>
                <w:rFonts w:ascii="Times New Roman"/>
                <w:b w:val="false"/>
                <w:i w:val="false"/>
                <w:color w:val="000000"/>
                <w:sz w:val="20"/>
              </w:rPr>
              <w:t>(работ,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36"/>
    <w:p>
      <w:pPr>
        <w:spacing w:after="0"/>
        <w:ind w:left="0"/>
        <w:jc w:val="left"/>
      </w:pPr>
      <w:r>
        <w:rPr>
          <w:rFonts w:ascii="Times New Roman"/>
          <w:b/>
          <w:i w:val="false"/>
          <w:color w:val="000000"/>
        </w:rPr>
        <w:t xml:space="preserve"> Журнал учета регистрации заявлений физических и юридических лиц по</w:t>
      </w:r>
      <w:r>
        <w:br/>
      </w:r>
      <w:r>
        <w:rPr>
          <w:rFonts w:ascii="Times New Roman"/>
          <w:b/>
          <w:i w:val="false"/>
          <w:color w:val="000000"/>
        </w:rPr>
        <w:t>оказанию платных услуг</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 или фамилия, имя, отчество (при наличии) его уполномоченного представителя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реализации товаров (работ, услуг), предоставляемых на платной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наименование прилагаемых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ответственного должностного лица, принявшего заявление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