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90402" w14:textId="f3904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pатификации Устава Содpужества Независимых Госудаpств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Веpховного Совета Республики Казахстан от 31 маpта 1993 года</w:t>
      </w:r>
    </w:p>
    <w:p>
      <w:pPr>
        <w:spacing w:after="0"/>
        <w:ind w:left="0"/>
        <w:jc w:val="both"/>
      </w:pPr>
      <w:bookmarkStart w:name="z110" w:id="0"/>
      <w:r>
        <w:rPr>
          <w:rFonts w:ascii="Times New Roman"/>
          <w:b w:val="false"/>
          <w:i w:val="false"/>
          <w:color w:val="000000"/>
          <w:sz w:val="28"/>
        </w:rPr>
        <w:t xml:space="preserve">
     Верховный Совет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Устав Содружества Независимых Государств, подписанный в городе Минске 22 января 1993 года, ратифицировать.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Верховного Совета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bookmarkStart w:name="z9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Устав   </w:t>
      </w:r>
      <w:r>
        <w:br/>
      </w:r>
      <w:r>
        <w:rPr>
          <w:rFonts w:ascii="Times New Roman"/>
          <w:b/>
          <w:i w:val="false"/>
          <w:color w:val="000000"/>
        </w:rPr>
        <w:t xml:space="preserve">
Содружества Независимых Государств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подлежит ратификации государствами-учредителями в соответствии с их конституционными процедурами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вступает в силу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для всех </w:t>
      </w:r>
      <w:r>
        <w:rPr>
          <w:rFonts w:ascii="Times New Roman"/>
          <w:b w:val="false"/>
          <w:i/>
          <w:color w:val="000000"/>
          <w:sz w:val="28"/>
        </w:rPr>
        <w:t xml:space="preserve">государств-учредителей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с момента сдачи </w:t>
      </w:r>
      <w:r>
        <w:rPr>
          <w:rFonts w:ascii="Times New Roman"/>
          <w:b w:val="false"/>
          <w:i/>
          <w:color w:val="000000"/>
          <w:sz w:val="28"/>
        </w:rPr>
        <w:t xml:space="preserve">на хранение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ратификационных грамот всеми </w:t>
      </w:r>
      <w:r>
        <w:rPr>
          <w:rFonts w:ascii="Times New Roman"/>
          <w:b w:val="false"/>
          <w:i/>
          <w:color w:val="000000"/>
          <w:sz w:val="28"/>
        </w:rPr>
        <w:t xml:space="preserve">государствами-учредителями либо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для государств - учредителей </w:t>
      </w:r>
      <w:r>
        <w:rPr>
          <w:rFonts w:ascii="Times New Roman"/>
          <w:b w:val="false"/>
          <w:i/>
          <w:color w:val="000000"/>
          <w:sz w:val="28"/>
        </w:rPr>
        <w:t xml:space="preserve">, сдавших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свои ратификационные грамоты, через один год после принятия Устава.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Решение подписали: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 Республика Армения, Республика Беларусь, Республика Казахстан, Кыргызская Республика, Российская Федерация, Республика Таджикистан, Республика Узбекистан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 Присоединились к Решению (о подписании Устава):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Азербайджанская Республика - 24 сентября 1993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Грузия                     - 9 декабря 1993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Молдова         - 15 апреля 1994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Сдали ратификационные грамоты: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Российская Федерация       - депонирована 20 июля 1993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Таджикистан     - депонирована 4 августа 1993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Азербайджанская Республика - депонирована 14 декабря 1993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Беларусь        - депонирована 18 января 1994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Узбекистан      - депонирована 9 февраля 1994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Армения         - депонирована  16 марта 1994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Кыргызская Республика      - депонирована 12 апреля 1994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Грузия                     - депонирована 19 апреля 1994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Казахстан       - депонирована 20 апреля 1994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Молдова         - депонирована 27 июня 1994 года.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 Устав вступил в силу для государств: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 Российская Федерация       - 20 июля 1993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Республика Таджикистан     - 4 августа 1993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Азербайджанская Республика - 14 декабря 1993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Республика Беларусь        - 18 января 1994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Республика Узбекистан      - 9 февраля 1994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Республика Армения         - 16 марта 1994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Кыргызская Республика      - 12 апреля 1994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Грузия                     - 19 апреля 1994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Республика Казахстан       - 20 апреля 1994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Республика Молдова         - 27 июня 1994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Государства, добровольно объединившиеся в Содружество Независимых Государств (далее - Содружество),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основываясь на исторической общности своих народов и сложившихся между ними связей,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действуя в соответствии с общепризнанными принципами и нормами международного права, положениями Устава Организации Объединенных Наций, Хельсинского Заключительного акта и другими документами Совещания по безопасности и сотрудничеству в Европе,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стремясь обеспечить общими усилиями экономический и социальный прогресс своих народов,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преисполненные решимости претворять в жизнь положения 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>о создании Содружества Независимых Государств,  протокола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к этому Соглашению, а также положения Алма-Атинской Декларации,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развивая сотрудничество между собой в обеспечении международного мира и безопасности, а равно в целях поддержания гражданского мира и межнационального согласия,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желая создать условия для сохранения и развития культур всех народов государств-членов,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стремясь совершенствовать механизмы сотрудничества в Содружестве и повышать их эффективность,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решили принять Устав Содружества и договорились о нижеследующем: </w:t>
      </w:r>
    </w:p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Раздел I. Цели и принципы </w:t>
      </w:r>
    </w:p>
    <w:bookmarkEnd w:id="2"/>
    <w:bookmarkStart w:name="z9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Содружество основано на началах суверенного равенства всех его членов. Государства-члены являются самостоятельными и равноправными субъектами международного права.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Содружество служит дальнейшему развитию и укреплению отношений дружбы, добрососедства, межнационального согласия, доверия, взаимопонимания и взаимовыгодного сотрудничества между государствами-членами.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Содружество не является государством и не обладает наднациональными полномочиями. </w:t>
      </w:r>
    </w:p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Целями Содружества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осуществление сотрудничества в политической, экономической, экологической, гуманитарной, культурной и иных областях;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всестороннее и сбалансированное экономическое и социальное развитие государств-членов в рамках общего экономического пространства, межгосударственная кооперация и интеграция;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обеспечение прав и основных свобод человека в соответствии с общепризнанными принципами и нормами международного права и документами СБСЕ;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сотрудничество между государствами-членами в обеспечении международного мира и безопасности, осуществление эффективных мер по сокращению вооружений и военных расходов, ликвидации ядерного и других видов оружия массового уничтожения, достижению всеобщего и полного разоружения;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содействие гражданам государств-членов в свободном общении, контактах и передвижении в Содружестве;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взаимная правовая помощь и сотрудничество в других сферах правовых отношений;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мирное разрешение споров и конфликтов между государствами Содружества.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Для достижения целей Содружества государства-члены, исходя из общепризнанных норм международного права и Хельсинкского Заключительного акта, строят свои отношения в соответствии с нижеследующими взаимосвязанными и равноценными принципами: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уважение суверенитета государств-членов, неотъемлемого права народов на самоопределение и права распоряжаться своей судьбой без вмешательства извне;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нерушимость государственных границ, признание существующих границ и отказ от противоправных территориальных приобретений;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территориальная целостность государств и отказ от любых действий, направленных на расчленение чужой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неприменение силы или угрозы силой против политической независимости государства-члена;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разрешение споров мирными средствами таким образом, чтобы не подвергать угрозе международный мир, безопасность и справедливость;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верховенство международного права в межгосударственных отношениях;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невмешательство во внутренние и внешние дела друг друга;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обеспечение прав человека и основных свобод для всех, без различия расы, этнической принадлежности, языка, религии, политических или иных убеждений;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добросовестное выполнение принятых на себя обязательств по документам Содружества, включая настоящий Устав;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учет интересов друг друга и Содружества в целом, оказание на основе взаимного согласия помощи во всех областях их взаимоотношений;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объединение усилий и оказание поддержки друг другу в целях создания мирных условий жизни народов государств-членов Содружества, обеспечение их политического, экономического и социального прогресса;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развитие взаимовыгодного экономического и научно-технического сотрудничества, расширение интеграционных процессов;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духовное единение их народов, которое основывается на уважении их самобытности, тесное сотрудничество в сохранении культурных ценностей и культурного обмена. </w:t>
      </w:r>
    </w:p>
    <w:bookmarkStart w:name="z9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 сферам совместной деятельности государств-членов, реализуемой на равноправной основе через общие координирующие институты в соответствии с обязательствами, принятыми государствами-членами в рамках Содружества,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обеспечение прав и основных свобод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координация внешнеполитической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сотрудничество в формировании и развитии общего экономического пространства, общеевропейского и евразийского рынков, таможенной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сотрудничество в развитии систем транспорта,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охрана здоровья и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вопросы социальной и миграционной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борьба с организованной преступностью;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сотрудничество в области оборонной политики и охраны внешних границ.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Настоящий перечень может быть дополнен по взаимному согласию государств-членов. 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Основной правовой базой межгосударственных отношений в рамках Содружества являются многосторонние и двусторонние соглашения в различных областях взаимоотношений государств-членов.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Соглашения, заключенные в рамках Содружества, должны соответствовать целям и принципам Содружества, обязательствам государств-членов по настоящему Уставу. 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Государства-члены содействуют сотрудничеству и развитию связей между государственными органами, общественными объединениями, экономическими структурами. </w:t>
      </w:r>
    </w:p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Раздел II. Членство </w:t>
      </w:r>
    </w:p>
    <w:bookmarkEnd w:id="9"/>
    <w:bookmarkStart w:name="z9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Государствами-учредителями Содружества являются государства, подписавшие и ратифицировавшие 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>о создании Содружества Независимых Государств от 8 декабря 1991 года 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Протокол </w:t>
      </w:r>
      <w:r>
        <w:rPr>
          <w:rFonts w:ascii="Times New Roman"/>
          <w:b w:val="false"/>
          <w:i w:val="false"/>
          <w:color w:val="000000"/>
          <w:sz w:val="28"/>
        </w:rPr>
        <w:t xml:space="preserve">к этому Соглашению от 21 декабря 1991 года к моменту принятия настоящего Устава.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Государствами-членами Содружества являются те государства-учредители, которые принимают на себя обязательства по настоящему Уставу в течение одного года после его принятия Советом глав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Членом Содружества может также стать государство, которое разделяет цели и принципы Содружества и принимает на себя обязательства, содержащиеся в настоящем Уставе, путем присоединения к нему с согласия всех государств-членов. </w:t>
      </w:r>
    </w:p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 основании решения Совета глав государств к Содружеству в качестве ассоциированного члена может присоединиться государство, желающее участвовать в отдельных видах его деятельности, на условиях, определяемых соглашением об ассоциированном членстве.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решению Совета глав государств на заседаниях органов Содружества могут присутствовать представители других государств в качестве наблюдателей.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Вопросы участия ассоциированных членов и наблюдателей в работе органов Содружества регулируются правилами процедуры таких органов. </w:t>
      </w:r>
    </w:p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Государство-член вправе выйти из Содружества. О таком намерении государство-член извещает письменно депозитария настоящего Устава за 12 месяцев до выхода.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Обязательства, возникшие в период участия в настоящем Уставе, связывают соответствующие государства до их полного выполнения. </w:t>
      </w:r>
    </w:p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Нарушения государством-членом настоящего Устава, систематическое невыполнение государством его обязательств по соглашениям, заключенным в рамках Содружества, либо решений органов Содружества рассматриваются Советом глав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отношении такого государства могут применяться меры, допускаемые международным правом. </w:t>
      </w:r>
    </w:p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Раздел III. Коллективная безопасность и </w:t>
      </w:r>
      <w:r>
        <w:br/>
      </w:r>
      <w:r>
        <w:rPr>
          <w:rFonts w:ascii="Times New Roman"/>
          <w:b/>
          <w:i w:val="false"/>
          <w:color w:val="000000"/>
        </w:rPr>
        <w:t xml:space="preserve">
военно-политическое сотрудничество </w:t>
      </w:r>
    </w:p>
    <w:bookmarkEnd w:id="14"/>
    <w:bookmarkStart w:name="z9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11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Государства-члены проводят согласованную политику в области международной безопасности, разоружения и контроля над вооружениями, строительства Вооруженных Сил и поддерживают безопасность в Содружестве, в том числе с помощью групп военных наблюдателей и коллективных сил по поддержанию мира. </w:t>
      </w:r>
    </w:p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12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случае возникновения угрозы суверенитету, безопасности и территориальной целостности одного или нескольких государств-членов либо международному миру и безопасности государства-члены незамедлительно приводят в действие механизм взаимных консультаций с целью координации позиций и принятия мер для устранения возникшей угрозы, включая миротворческие операции и использование в случае необходимости Вооруженных Сил в порядке осуществления права на индивидуальную или коллективную самооборону согласно статье 51 Устава ООН.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Решение о совместном использовании вооруженных сил принимается Советом глав государств Содружества или заинтересованными государствами-членами Содружества с учетом их национального законодательства. </w:t>
      </w:r>
    </w:p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13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Каждое государство-член принимает надлежащие меры по обеспечению стабильного положения на внешних границах государств-членов Содружества. На основе взаимного согласия государства-члены координируют деятельность пограничных войск и других компетентных служб, которые осуществляют контроль и несут ответственность за соблюдение установленного порядка пересечения внешних границ государств-членов. </w:t>
      </w:r>
    </w:p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14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Высшим органом Содружества по вопросам обороны и охраны внешних границ государств-членов является Совет глав государств. Координацию военно-экономической деятельности Содружества осуществляет Совет глав правительств.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Взаимодействие государств-членов в осуществлении международных соглашений и решении других вопросов в области безопасности и разоружения организуется путем совместных консультаций. </w:t>
      </w:r>
    </w:p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15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Конкретные вопросы военно-политического сотрудничества государств-членов регулируются специальными соглашениями. </w:t>
      </w:r>
    </w:p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Раздел IV. Предотвращение конфликтов и разрешение споров </w:t>
      </w:r>
    </w:p>
    <w:bookmarkEnd w:id="20"/>
    <w:bookmarkStart w:name="z9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16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Государства-члены принимают все возможные меры для предотвращения конфликтов, прежде всего, на межнациональной и межконфессиональной основе, могущих повлечь за собой нарушение прав человека.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Они оказывают друг другу на основе взаимного согласия помощь в урегулировании таких конфликтов, в том числе и в рамках международных организаций. </w:t>
      </w:r>
    </w:p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17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Государства-члены Содружества будут воздерживаться от действий, способных нанести ущерб другим государствам-членам и привести к обострению возможных споров.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Государства-члены будут добросовестно и в духе сотрудничества прилагать усилия к справедливому мирному разрешению своих споров посредством переговоров или достижению договоренности о надлежащей альтернативной процедуре урегулирования спора.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Если государства-члены не разрешают спор при помощи средств, указанных в части второй настоящей статьи, они могут передать его в Совет глав государств. </w:t>
      </w:r>
    </w:p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18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Совет глав государств правомочен в любой стадии спора, продолжение которого могло бы угрожать поддержанию мира или безопасности в Содружестве, рекомендовать сторонам надлежащую процедуру или методы его урегулирования. </w:t>
      </w:r>
    </w:p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Раздел V. Сотрудничество в экономической </w:t>
      </w:r>
      <w:r>
        <w:br/>
      </w:r>
      <w:r>
        <w:rPr>
          <w:rFonts w:ascii="Times New Roman"/>
          <w:b/>
          <w:i w:val="false"/>
          <w:color w:val="000000"/>
        </w:rPr>
        <w:t xml:space="preserve">
социальной и правовых областях </w:t>
      </w:r>
    </w:p>
    <w:bookmarkEnd w:id="24"/>
    <w:bookmarkStart w:name="z9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19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Государства-члены сотрудничают в экономической и социальной областях по следующим направлениям: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формирование общего экономического пространства на базе рыночных отношений и свободного перемещения товаров, услуг, капиталов и рабочей силы;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координация социальной политики, разработка совместных социальных программ и мер по снижению социальной напряженности в связи с проведением экономических реформ;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развитие систем транспорта и связи, а также энергетических систем;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координация кредитно-финансовой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содействие развитию торгово-экономических связей государств-членов;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поощрение и взаимная защита инвестиций;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содействие стандартизации и сертификации промышленной продукции и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правовая охрана интеллектуальной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содействие развитию общего информационного пространства;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осуществление совместных природоохранных мероприятий, оказание взаимной помощи в ликвидации последствий экологических катастроф и других чрезвычайных ситуаций;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осуществление совместных проектов и программ в области науки и техники, образования, здавоохранения, культуры и спорта. </w:t>
      </w:r>
    </w:p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20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Государства-члены осуществляют сотрудничество в области права, в частности, путем заключения многосторонних и двусторонних договоров об оказании правовой помощи и способствуют сближению национального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случае противоречий между нормами национального законодательства государств-членов, регулирующего отношения в сферах совместной деятельности государства-члены проводят консультации и переговоры с целью выработки предложений для устранения этих противоречий. </w:t>
      </w:r>
    </w:p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Раздел VI. Органы содружества. </w:t>
      </w:r>
      <w:r>
        <w:br/>
      </w:r>
      <w:r>
        <w:rPr>
          <w:rFonts w:ascii="Times New Roman"/>
          <w:b/>
          <w:i w:val="false"/>
          <w:color w:val="000000"/>
        </w:rPr>
        <w:t xml:space="preserve">
Совет глав государств и Совет глав правительств </w:t>
      </w:r>
    </w:p>
    <w:bookmarkEnd w:id="27"/>
    <w:bookmarkStart w:name="z9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21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Высшим органом Содружества является Совет глав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Совет глав государств, в котором на высшем уровне представлены все государства-члены, обсуждает и решает принципиальные вопросы, связанные с деятельностью государств-членов в сфере их общих интересов.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Совет глав государств собирается на заседания два раза в год. Внеочередные заседания Совета могут созываться по инициативе одного из государств-членов. </w:t>
      </w:r>
    </w:p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22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Совет глав правительств координирует сотрудничество органов исполнительной власти государств-членов в экономической, социальной и иных сферах общих интересов.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Совет глав правительств собирается на заседания четыре раза в год. Внеочередные заседания Совета могут созываться по инициативе правительства одного из государств-членов. </w:t>
      </w:r>
    </w:p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23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Решения Совета глав государств и Совета глав правительств принимаются с общего согласия - консенсусом. Любое государство может заявить о своей незаинтересованности в том или ином вопросе, что не должно рассматриваться в качестве препятствия для принятия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Совет глав государств и Совет глав правительств могут проводить совместные заседания.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Порядок работы Совета глав государств и Совета глав правительств регулируется Правилами процедуры. </w:t>
      </w:r>
    </w:p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24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Главы государств и главы правительств на заседаниях Совета глав государств и Совета глав правительств председательствуют поочередно в порядке русского алфавита названий государств-членов Содружества.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Заседания Совета глав государств и Совета глав правительств проводятся, как правило, в городе Минске. </w:t>
      </w:r>
    </w:p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25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Совет глав государств и Совет глав правительств создают рабочие и вспомогательные органы как на постоянной, так и на временной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Эти органы формируются из представителей государств-членов, наделенных соответствующими полномочиями.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 участию в их заседаниях могут привлекаться эксперты и консультанты. </w:t>
      </w:r>
    </w:p>
    <w:bookmarkStart w:name="z5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26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Для решения вопросов сотрудничества в отдельных областях и разработки рекомендаций для Совета глав государств и Совета глав правительств созываются совещания руководителей соответствующих государственных органов. </w:t>
      </w:r>
    </w:p>
    <w:bookmarkStart w:name="z5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Совет министров иностранных дел </w:t>
      </w:r>
    </w:p>
    <w:bookmarkEnd w:id="34"/>
    <w:bookmarkStart w:name="z9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27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Совет министров иностранных дел на основе решений Совета глав государств и Совета глав правительств осуществляет координацию внешнеполитической деятельности государств-членов, включая их деятельность в международных организациях, и организует консультации по вопросам мировой политики, представляющим взаимный интерес.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Совет министров иностранных дел осуществляет свою деятельность в соответствии с Положением, утверждаемым Советом глав государств. </w:t>
      </w:r>
    </w:p>
    <w:bookmarkStart w:name="z5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Координационно-консультативный Комитет </w:t>
      </w:r>
    </w:p>
    <w:bookmarkEnd w:id="36"/>
    <w:bookmarkStart w:name="z10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28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Координационно-консультативный Комитет является постоянно действующим исполнительным и координирующим органом Содружества.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 исполнение решений Совета глав государств и Совета глав правительств Комитет: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вырабатывает и вносит предложения по вопросам сотрудничества в рамках Содружества, развития социально-экономических связей;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способствует реализации договоренностей по конкретным направлениям экономических взаимоотношений;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организует совещания представителей и экспертов для подготовки проектов документов, выносимых на заседания Совета глав государств и Совета глав правительств;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обеспечивает проведение заседаний Совета глав государств и Совета глав правительств;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содействует работе других органов Содружества. </w:t>
      </w:r>
    </w:p>
    <w:bookmarkStart w:name="z5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29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Координационно-консультативный Комитет состоит из постоянных полномочных представителей, по два от каждого государства-члена Содружества, и Координатора Комитета, назначаемого Советом глав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Для организационно-технического обеспечения работы Совета глав государств, Совета глав правительств и других органов Содружества при Координационно-консультативном Комитете имеется Секретариат, возглавляемый Координатором Комитета - заместителем Председателя Координационно-консультативного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Комитет действует в соответствии с Положением, утверждаемым Советом глав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Местом пребывания Комитета является город Минск. </w:t>
      </w:r>
    </w:p>
    <w:bookmarkStart w:name="z5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Совет министров обороны. </w:t>
      </w:r>
      <w:r>
        <w:br/>
      </w:r>
      <w:r>
        <w:rPr>
          <w:rFonts w:ascii="Times New Roman"/>
          <w:b/>
          <w:i w:val="false"/>
          <w:color w:val="000000"/>
        </w:rPr>
        <w:t xml:space="preserve">
Главное командование Объединенных Вооруженных Сил </w:t>
      </w:r>
    </w:p>
    <w:bookmarkEnd w:id="39"/>
    <w:bookmarkStart w:name="z10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30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Совет министров обороны является органом Совета глав государств по вопросам военной политики и военного строительства государств-членов.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Главное командование Объединенных Вооруженных Сил осуществляет руководство Объединенными Вооруженными Силами, а также группами военных наблюдателей и коллективными силами по поддержанию мира в Содружестве.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Совет министров обороны и Главное командование Объединенных Вооруженных Сил осуществляют свою деятельность на основе соответствующих положений, утверждаемых Советом глав государств. </w:t>
      </w:r>
    </w:p>
    <w:bookmarkStart w:name="z6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Совет командующих Пограничными войсками </w:t>
      </w:r>
    </w:p>
    <w:bookmarkEnd w:id="41"/>
    <w:bookmarkStart w:name="z10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31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Совет командующих Пограничными войсками является органом Совета глав государств по вопросам охраны внешних границ государств-членов и обеспечения стабильного положения на них.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Совет командующих Пограничными войсками осуществляет свою деятельность на основе соответствующего Положения, утверждаемого Советом глав государств. </w:t>
      </w:r>
    </w:p>
    <w:bookmarkStart w:name="z6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Экономический Суд </w:t>
      </w:r>
    </w:p>
    <w:bookmarkEnd w:id="43"/>
    <w:bookmarkStart w:name="z10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32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Экономический Суд действует в целях обеспечения выполнения экономических обязательств в рамках Содружества.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 ведению Экономического Суда относится разрешение споров, возникающих при исполнении экономических обязательств. Суд может разрешать и другие споры, отнесенные к его ведению соглашениями государств-членов.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Экономический Суд вправе толковать положения соглашений и иных актов Содружества по экономическим вопросам.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Экономический Суд осуществляют свою деятельность в соответствии с Соглашением о статусе Экономического Суда и Положением о нем, утверждаемым Советом глав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Местом пребывания Экономического Суда является город Минск. </w:t>
      </w:r>
    </w:p>
    <w:bookmarkStart w:name="z6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Комиссия по правам человека </w:t>
      </w:r>
    </w:p>
    <w:bookmarkEnd w:id="45"/>
    <w:bookmarkStart w:name="z10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33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Комиссия по правам человека является консультативным органом Содружества и наблюдает за выполнением обязательств по правам человека, взятым на себя государствами-членами в рамках Содружества.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Комиссия состоит из представителей государств-членов Содружества и действует на основе Положения, утверждаемого Советом глав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Местом пребывания Комиссии по правам человека является город Минск. </w:t>
      </w:r>
    </w:p>
    <w:bookmarkStart w:name="z6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Органы отраслевого сотрудничества </w:t>
      </w:r>
    </w:p>
    <w:bookmarkEnd w:id="47"/>
    <w:bookmarkStart w:name="z10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34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 основе соглашений государств-членов о сотрудничестве в экономической, социальной и других областях могут учреждаться органы отраслевого сотрудничества, которые осуществляют выработку согласованных принципов и правил такого сотрудничества и способствуют их практической реализации.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Органы отраслевого сотрудничества (советы, комитеты) выполняют функции, предусмотренные в настоящем Уставе и в положениях о них, обеспечивая рассмотрение и решение на многосторонней основе вопросов сотрудничества в соответствующих областях.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состав органов отраслевого сотрудничества входят руководители соответствующих органов исполнительной власти государств-членов.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Органы отраслевого сотрудничества в пределах своей компетенции принимают рекомендации, а также в необходимых случаях вносят предложения на рассмотрение Совета глав правительств. </w:t>
      </w:r>
    </w:p>
    <w:bookmarkStart w:name="z6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Рабочий язык Содружества </w:t>
      </w:r>
    </w:p>
    <w:bookmarkEnd w:id="49"/>
    <w:bookmarkStart w:name="z10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35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Рабочим языком Содружества является русский язык. </w:t>
      </w:r>
    </w:p>
    <w:bookmarkStart w:name="z7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Раздел VII. Межпарламентское сотрудничество </w:t>
      </w:r>
    </w:p>
    <w:bookmarkEnd w:id="51"/>
    <w:bookmarkStart w:name="z10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36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Межпарламентская ассамблея проводит межпарламентские консультации, обсуждает вопросы сотрудничества в рамках Содружества, разрабатывает совместные предложения в сфере деятельности национальных парламентов. </w:t>
      </w:r>
    </w:p>
    <w:bookmarkStart w:name="z7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37 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Межпарламентская ассамблея состоит из парламентских делегаций.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Организацию деятельности Межпарламентской ассамблеи осуществляет Совет Ассамблеи, состоящий из руководителей парламентских делегаций.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Процедурные вопросы деятельности Межпарламентской ассамблеи регулируются ее Регламентом.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Местом пребывания Межпарламентской ассамблеи является город Санкт-Петербург. </w:t>
      </w:r>
    </w:p>
    <w:bookmarkStart w:name="z7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Раздел VIII. Финансирование </w:t>
      </w:r>
    </w:p>
    <w:bookmarkEnd w:id="54"/>
    <w:bookmarkStart w:name="z10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38 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Расходы по финансированию деятельности органов Содружества распределяются на основе долевого участия государств-членов и устанавливаются в соответствии со специальными соглашениями о бюджетах органов Содружества.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Бюджеты органов Содружества утверждаются Советом глав государств по представлению Совета глав правительств. </w:t>
      </w:r>
    </w:p>
    <w:bookmarkStart w:name="z7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39 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Вопросы финансово-хозяйственной деятельности органов Содружества рассматриваются в порядке, определяемом Советом глав правительств. </w:t>
      </w:r>
    </w:p>
    <w:bookmarkStart w:name="z7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40 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Государства-члены самостоятельно несут расходы, связанные с участием их представителей, а также экспертов и консультантов в работе совещаний и органов Содружества. </w:t>
      </w:r>
    </w:p>
    <w:bookmarkStart w:name="z8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Раздел IХ. Заключительные положения </w:t>
      </w:r>
    </w:p>
    <w:bookmarkEnd w:id="58"/>
    <w:bookmarkStart w:name="z10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41 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Настоящий Устав подлежит ратификации государствами-учредителями в соответствии с их конституционными процедурами.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Ратификационные грамоты сдаются Правительству Республики Беларусь, которое будет извещать о сдаче на хранение каждой грамоты другие государства-учредители.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Настоящий Устав вступает в силу для всех государств-учредителей с момента сдачи на хранение ратификационных грамот всеми государствами-учредителями либо для государств-учредителей, сдавших свои ратификационные грамоты, через один год после принятия настоящего Устава. </w:t>
      </w:r>
    </w:p>
    <w:bookmarkStart w:name="z8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42 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Поправки к настоящему Уставу могут быть предложены любым государством-членом. Предложенные поправки рассматриваются в соответствии с правилами процедуры Совета глав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Поправки к настоящему Уставу принимаются Советом глав государств. Они вступают в силу, после ратификации всеми государствами-членами в соответствии с их конституционными процедурами, с даты получения Правительством Республики Беларусь последней ратификационной грамоты. </w:t>
      </w:r>
    </w:p>
    <w:bookmarkStart w:name="z8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43 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Государства-учредители Содружества могут при ратификации настоящего Устава сделать оговорки и заявления по разделам III, IV и VII и Статьям 28, 30, 31, 32 и 33. </w:t>
      </w:r>
    </w:p>
    <w:bookmarkStart w:name="z8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44 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Настоящий Устав будет зарегистрирован в соответствии со статьей 102 Устава Организации Объединенных Наций. </w:t>
      </w:r>
    </w:p>
    <w:bookmarkStart w:name="z8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45 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Настоящий Устав составлен в одном экземпляре на государственных языках государств-учредителей Содружества. Подлинный экземпляр хранится в Архиве Правительства Республики Беларусь, которое направит всем государствам-учредителям его заверенные копии.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Настоящий Устав принят 22 января 1993 года на заседании Совета глав государств в городе Минске.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