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889c" w14:textId="dac8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в состав города Алма-Аты отдельных населенных пунктов Алма-Атинской области и упорядочении земельных отношений между областью и городом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16 февpаля 1991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Включить в состав города Алма-Аты населенные пункты Дружба,
Заря Востока, Кирово, Коккайнар, Курылысшы, Ожет, Трудовик
Каскеленского района Алма-Атинской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новые границы Алма-Атинской области и города Алма-Аты
в соответствии с графическим начертанием, представленным
Правительством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депутаты Алма-Атинского областного Совета
народных депутатов, территория избирательных округов которых
передана в состав города Алма-Аты, до очередных выборов сохраняют
свои полномочия и представляют своих избирателей в Алма-Атинском
городском Совете 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Алма-Атинскому областному и Алма-Атинскому городскому
Советам народных депутатов осуществить необходимое организационные
мероприятия, связанные с изменением границ и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Кабинету Министров Казахской ССР в целях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упорядочения земельных отношений между Алма-Атинской области и
городом Алма-Атой определить границы перспективного развития столицы
республики и внести соответствующие предложения на рассмотрение
очередной сессии Верховного Совета Казахской ССР.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