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7d6d" w14:textId="ed37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Закона Казахской ССР "О свободе хозяйственной деятельности и развитии предпринимательства в Казахской ССР"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Казахской ССР от 11 декабpя 1990 года. Утратило силу - Законом РК от 20 декабря 2004 года N 12 (вводится в действие с 1 января 2005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Верховный Совет Казахской Советской Социалистической Республики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Ввести в действие Закон Казахской ССР "О свободе хозяйственной деятельности и развитии предпринимательства в Казахской ССР" 
</w:t>
      </w:r>
      <w:r>
        <w:rPr>
          <w:rFonts w:ascii="Times New Roman"/>
          <w:b w:val="false"/>
          <w:i w:val="false"/>
          <w:color w:val="000000"/>
          <w:sz w:val="28"/>
        </w:rPr>
        <w:t xml:space="preserve"> Z901600_ </w:t>
      </w:r>
      <w:r>
        <w:rPr>
          <w:rFonts w:ascii="Times New Roman"/>
          <w:b w:val="false"/>
          <w:i w:val="false"/>
          <w:color w:val="000000"/>
          <w:sz w:val="28"/>
        </w:rPr>
        <w:t>
 со дня опубликования в печати.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Закон Казахской ССР "О свободе хозяйственной деятельности и развитии предпринимательства в Казахской ССР" применяется к правоотношениям, возникшим после введения в действие настоящего Закона.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Кабинету Министров Казахской ССР: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в месячный срок меры, обеспечивающие реализацию названного Закона;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месячный срок в Верховный Совет Казахской ССР предложения по изменению и приведению в соответствие с настоящим Законом действующее законодательство Казахской ССР;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в месячный срок пересмотр и отмену правительственных и отраслевых нормативных актов, в том числе инструкций, противоречащих настоящему Закону.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Прокуратуре Казахской ССР и Верховному Суду Казахской ССР пересмотреть уголовные дела о частнопредпринимательской деятельности в соответствии с настоящим Законом со дня введения его в действие.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Верховного Совета Казахской ССР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