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fd6" w14:textId="602f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 стабилизации экономики Казахской ССР и перехода к рынку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6 декабpя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Программу стабилизации экономики Казахской ССР и перехода к
рынку, доработанную рабочей группой, образованной Президиумом
Верховного Совета Казахской ССР, в основном одобрить.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Считать, что реализация указанной Программы начата с
четвертого квартала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Правительству республики постоянно обобщать опыт
практической работы по переходу к рынку и доложить III сессии
Верховного Совета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Кабинету Министров Казахской ССР рассмотреть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поставленный народными депутатами на второй сессии Верховного Совета
Казахской ССР вопрос о списании, при переходе народного хозяйства на
рыночные отношения государственных долгов колхозов и совхозов
республики на государственные долги Казахского республиканского
банка Госбанка СССР.
     5. Опубликовать данную Программу в печати.
    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