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6d4c" w14:textId="7166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Регламент Сената Парламента Республики Казахстан</w:t>
      </w:r>
    </w:p>
    <w:p>
      <w:pPr>
        <w:spacing w:after="0"/>
        <w:ind w:left="0"/>
        <w:jc w:val="both"/>
      </w:pPr>
      <w:r>
        <w:rPr>
          <w:rFonts w:ascii="Times New Roman"/>
          <w:b w:val="false"/>
          <w:i w:val="false"/>
          <w:color w:val="000000"/>
          <w:sz w:val="28"/>
        </w:rPr>
        <w:t>Постановление Сената Парламента Республики Казахстан от 26 декабря 2019 года № 641-IV</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14</w:t>
      </w:r>
      <w:r>
        <w:rPr>
          <w:rFonts w:ascii="Times New Roman"/>
          <w:b w:val="false"/>
          <w:i w:val="false"/>
          <w:color w:val="000000"/>
          <w:sz w:val="28"/>
        </w:rPr>
        <w:t xml:space="preserve"> Конституционного закона Республики Казахстан "О Парламенте Республики Казахстан и статусе его депутатов" и </w:t>
      </w:r>
      <w:r>
        <w:rPr>
          <w:rFonts w:ascii="Times New Roman"/>
          <w:b w:val="false"/>
          <w:i w:val="false"/>
          <w:color w:val="000000"/>
          <w:sz w:val="28"/>
        </w:rPr>
        <w:t>пунктом 1</w:t>
      </w:r>
      <w:r>
        <w:rPr>
          <w:rFonts w:ascii="Times New Roman"/>
          <w:b w:val="false"/>
          <w:i w:val="false"/>
          <w:color w:val="000000"/>
          <w:sz w:val="28"/>
        </w:rPr>
        <w:t xml:space="preserve"> Регламента Сената Сенат Парламента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и дополнения в </w:t>
      </w:r>
      <w:r>
        <w:rPr>
          <w:rFonts w:ascii="Times New Roman"/>
          <w:b w:val="false"/>
          <w:i w:val="false"/>
          <w:color w:val="000000"/>
          <w:sz w:val="28"/>
        </w:rPr>
        <w:t>Регламент</w:t>
      </w:r>
      <w:r>
        <w:rPr>
          <w:rFonts w:ascii="Times New Roman"/>
          <w:b w:val="false"/>
          <w:i w:val="false"/>
          <w:color w:val="000000"/>
          <w:sz w:val="28"/>
        </w:rPr>
        <w:t xml:space="preserve"> Сената Парламента Республики Казахстан:</w:t>
      </w:r>
    </w:p>
    <w:bookmarkEnd w:id="1"/>
    <w:bookmarkStart w:name="z6" w:id="2"/>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"5. Заседание Палаты созывает Председатель Сената.";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дополнить частью третьей следующего содержания:</w:t>
      </w:r>
    </w:p>
    <w:bookmarkEnd w:id="4"/>
    <w:bookmarkStart w:name="z9" w:id="5"/>
    <w:p>
      <w:pPr>
        <w:spacing w:after="0"/>
        <w:ind w:left="0"/>
        <w:jc w:val="both"/>
      </w:pPr>
      <w:r>
        <w:rPr>
          <w:rFonts w:ascii="Times New Roman"/>
          <w:b w:val="false"/>
          <w:i w:val="false"/>
          <w:color w:val="000000"/>
          <w:sz w:val="28"/>
        </w:rPr>
        <w:t>
      "По решению Палаты должностное лицо, уполномоченное инициатором законопроекта, может в одном докладе выступить по основному и сопутствующему законопроектам.";</w:t>
      </w:r>
    </w:p>
    <w:bookmarkEnd w:id="5"/>
    <w:bookmarkStart w:name="z10" w:id="6"/>
    <w:p>
      <w:pPr>
        <w:spacing w:after="0"/>
        <w:ind w:left="0"/>
        <w:jc w:val="both"/>
      </w:pPr>
      <w:r>
        <w:rPr>
          <w:rFonts w:ascii="Times New Roman"/>
          <w:b w:val="false"/>
          <w:i w:val="false"/>
          <w:color w:val="000000"/>
          <w:sz w:val="28"/>
        </w:rPr>
        <w:t xml:space="preserve">
      3) часть десятую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"Во время проведения заседаний запрещается использование в зале заседания сотовых телефонов, радиотелефонов и других средств связи.";</w:t>
      </w:r>
    </w:p>
    <w:bookmarkEnd w:id="7"/>
    <w:bookmarkStart w:name="z12"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в части первой слова "имеют право" заменить словами ", Почетный Сенатор имеют право";</w:t>
      </w:r>
    </w:p>
    <w:bookmarkEnd w:id="9"/>
    <w:bookmarkStart w:name="z14" w:id="10"/>
    <w:p>
      <w:pPr>
        <w:spacing w:after="0"/>
        <w:ind w:left="0"/>
        <w:jc w:val="both"/>
      </w:pPr>
      <w:r>
        <w:rPr>
          <w:rFonts w:ascii="Times New Roman"/>
          <w:b w:val="false"/>
          <w:i w:val="false"/>
          <w:color w:val="000000"/>
          <w:sz w:val="28"/>
        </w:rPr>
        <w:t>
      в части второй слова "по его просьбе" заменить словами ", Почетному Сенатору по их просьбе";</w:t>
      </w:r>
    </w:p>
    <w:bookmarkEnd w:id="10"/>
    <w:bookmarkStart w:name="z15" w:id="11"/>
    <w:p>
      <w:pPr>
        <w:spacing w:after="0"/>
        <w:ind w:left="0"/>
        <w:jc w:val="both"/>
      </w:pPr>
      <w:r>
        <w:rPr>
          <w:rFonts w:ascii="Times New Roman"/>
          <w:b w:val="false"/>
          <w:i w:val="false"/>
          <w:color w:val="000000"/>
          <w:sz w:val="28"/>
        </w:rPr>
        <w:t xml:space="preserve">
      5) часть четвертую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1"/>
    <w:bookmarkStart w:name="z16" w:id="12"/>
    <w:p>
      <w:pPr>
        <w:spacing w:after="0"/>
        <w:ind w:left="0"/>
        <w:jc w:val="both"/>
      </w:pPr>
      <w:r>
        <w:rPr>
          <w:rFonts w:ascii="Times New Roman"/>
          <w:b w:val="false"/>
          <w:i w:val="false"/>
          <w:color w:val="000000"/>
          <w:sz w:val="28"/>
        </w:rPr>
        <w:t>
      "Палата не вправе принимать подобных решений в отношении Президента Республики и Почетного Сенатора.";</w:t>
      </w:r>
    </w:p>
    <w:bookmarkEnd w:id="12"/>
    <w:bookmarkStart w:name="z17"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End w:id="13"/>
    <w:bookmarkStart w:name="z18" w:id="14"/>
    <w:p>
      <w:pPr>
        <w:spacing w:after="0"/>
        <w:ind w:left="0"/>
        <w:jc w:val="both"/>
      </w:pPr>
      <w:r>
        <w:rPr>
          <w:rFonts w:ascii="Times New Roman"/>
          <w:b w:val="false"/>
          <w:i w:val="false"/>
          <w:color w:val="000000"/>
          <w:sz w:val="28"/>
        </w:rPr>
        <w:t>
      "17. Заседания Сената стенографируются и ведется их видеозапись. Стенограмма подписывается председательствующим на заседании Сената. Стенограммы открытых заседаний Сената размещаются на интернет-ресурсе Сената. Стенограммы заседаний Парламента и Сената выдаются Аппаратом Сената по требованию депутата Сената.";</w:t>
      </w:r>
    </w:p>
    <w:bookmarkEnd w:id="14"/>
    <w:bookmarkStart w:name="z19" w:id="15"/>
    <w:p>
      <w:pPr>
        <w:spacing w:after="0"/>
        <w:ind w:left="0"/>
        <w:jc w:val="both"/>
      </w:pPr>
      <w:r>
        <w:rPr>
          <w:rFonts w:ascii="Times New Roman"/>
          <w:b w:val="false"/>
          <w:i w:val="false"/>
          <w:color w:val="000000"/>
          <w:sz w:val="28"/>
        </w:rPr>
        <w:t>
      7) дополнить пунктом 17-1 следующего содержания:</w:t>
      </w:r>
    </w:p>
    <w:bookmarkEnd w:id="15"/>
    <w:bookmarkStart w:name="z20" w:id="16"/>
    <w:p>
      <w:pPr>
        <w:spacing w:after="0"/>
        <w:ind w:left="0"/>
        <w:jc w:val="both"/>
      </w:pPr>
      <w:r>
        <w:rPr>
          <w:rFonts w:ascii="Times New Roman"/>
          <w:b w:val="false"/>
          <w:i w:val="false"/>
          <w:color w:val="000000"/>
          <w:sz w:val="28"/>
        </w:rPr>
        <w:t>
      "17-1. Открытые заседания Сената транслируются в режиме онлайн на интернет-ресурсе Сената.";</w:t>
      </w:r>
    </w:p>
    <w:bookmarkEnd w:id="16"/>
    <w:bookmarkStart w:name="z21"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а)</w:t>
      </w:r>
      <w:r>
        <w:rPr>
          <w:rFonts w:ascii="Times New Roman"/>
          <w:b w:val="false"/>
          <w:i w:val="false"/>
          <w:color w:val="000000"/>
          <w:sz w:val="28"/>
        </w:rPr>
        <w:t xml:space="preserve"> пункта 27 изложить в следующей редакции:</w:t>
      </w:r>
    </w:p>
    <w:bookmarkEnd w:id="17"/>
    <w:bookmarkStart w:name="z22" w:id="18"/>
    <w:p>
      <w:pPr>
        <w:spacing w:after="0"/>
        <w:ind w:left="0"/>
        <w:jc w:val="both"/>
      </w:pPr>
      <w:r>
        <w:rPr>
          <w:rFonts w:ascii="Times New Roman"/>
          <w:b w:val="false"/>
          <w:i w:val="false"/>
          <w:color w:val="000000"/>
          <w:sz w:val="28"/>
        </w:rPr>
        <w:t xml:space="preserve">
      "а) общее число депутатов Сената – число депутатов, избранных выборщиками в лице депутатов всех маслихатов каждой области, города республиканского значения и столицы, а также назначенных Президентом Республики;";  </w:t>
      </w:r>
    </w:p>
    <w:bookmarkEnd w:id="18"/>
    <w:bookmarkStart w:name="z23"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  </w:t>
      </w:r>
    </w:p>
    <w:bookmarkEnd w:id="19"/>
    <w:bookmarkStart w:name="z24" w:id="20"/>
    <w:p>
      <w:pPr>
        <w:spacing w:after="0"/>
        <w:ind w:left="0"/>
        <w:jc w:val="both"/>
      </w:pPr>
      <w:r>
        <w:rPr>
          <w:rFonts w:ascii="Times New Roman"/>
          <w:b w:val="false"/>
          <w:i w:val="false"/>
          <w:color w:val="000000"/>
          <w:sz w:val="28"/>
        </w:rPr>
        <w:t>
      "41. После регистрации в Сенате законопроекта, поступившего из Мажилиса, Бюро Сената определяет срок подготовки и головной комитет Палаты, ответственный за подготовку по нему заключения, и через Аппарат Сената направляет законопроект в комитеты и отделы Аппарата Сената Парламента.</w:t>
      </w:r>
    </w:p>
    <w:bookmarkEnd w:id="20"/>
    <w:bookmarkStart w:name="z25" w:id="21"/>
    <w:p>
      <w:pPr>
        <w:spacing w:after="0"/>
        <w:ind w:left="0"/>
        <w:jc w:val="both"/>
      </w:pPr>
      <w:r>
        <w:rPr>
          <w:rFonts w:ascii="Times New Roman"/>
          <w:b w:val="false"/>
          <w:i w:val="false"/>
          <w:color w:val="000000"/>
          <w:sz w:val="28"/>
        </w:rPr>
        <w:t>
      Головной комитет определяет срок представления заключений по законопроекту комитетами Сената и соответствующими структурными подразделениями Аппарата Сената для обобщения, который не может быть менее десяти дней и не более пятнадцати дней со дня регистрации в Сенате законопроекта, а по кодексу – не более двадцати дней, если иное не определено Бюро Палаты.</w:t>
      </w:r>
    </w:p>
    <w:bookmarkEnd w:id="21"/>
    <w:bookmarkStart w:name="z26" w:id="22"/>
    <w:p>
      <w:pPr>
        <w:spacing w:after="0"/>
        <w:ind w:left="0"/>
        <w:jc w:val="both"/>
      </w:pPr>
      <w:r>
        <w:rPr>
          <w:rFonts w:ascii="Times New Roman"/>
          <w:b w:val="false"/>
          <w:i w:val="false"/>
          <w:color w:val="000000"/>
          <w:sz w:val="28"/>
        </w:rPr>
        <w:t>
      В случае, если Президент Республики Казахстан специальным посланием объявил рассмотрение проекта закона приоритетным, необходимый для подготовки заключения срок не может быть более чем семь календарных дней.</w:t>
      </w:r>
    </w:p>
    <w:bookmarkEnd w:id="22"/>
    <w:bookmarkStart w:name="z27" w:id="23"/>
    <w:p>
      <w:pPr>
        <w:spacing w:after="0"/>
        <w:ind w:left="0"/>
        <w:jc w:val="both"/>
      </w:pPr>
      <w:r>
        <w:rPr>
          <w:rFonts w:ascii="Times New Roman"/>
          <w:b w:val="false"/>
          <w:i w:val="false"/>
          <w:color w:val="000000"/>
          <w:sz w:val="28"/>
        </w:rPr>
        <w:t>
      Бюро Сената вправе определить по законопроекту несколько головных комитетов.";</w:t>
      </w:r>
    </w:p>
    <w:bookmarkEnd w:id="23"/>
    <w:bookmarkStart w:name="z28" w:id="24"/>
    <w:p>
      <w:pPr>
        <w:spacing w:after="0"/>
        <w:ind w:left="0"/>
        <w:jc w:val="both"/>
      </w:pPr>
      <w:r>
        <w:rPr>
          <w:rFonts w:ascii="Times New Roman"/>
          <w:b w:val="false"/>
          <w:i w:val="false"/>
          <w:color w:val="000000"/>
          <w:sz w:val="28"/>
        </w:rPr>
        <w:t xml:space="preserve">
      10) абзац четвертый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24"/>
    <w:bookmarkStart w:name="z29" w:id="25"/>
    <w:p>
      <w:pPr>
        <w:spacing w:after="0"/>
        <w:ind w:left="0"/>
        <w:jc w:val="both"/>
      </w:pPr>
      <w:r>
        <w:rPr>
          <w:rFonts w:ascii="Times New Roman"/>
          <w:b w:val="false"/>
          <w:i w:val="false"/>
          <w:color w:val="000000"/>
          <w:sz w:val="28"/>
        </w:rPr>
        <w:t xml:space="preserve">
      "направить в Мажилис внесенные Сенатом соответствующие изменения и дополнения в законопроект. В этом случае вместе с ними направляются проекты законов, одобренные Мажилисом: </w:t>
      </w:r>
    </w:p>
    <w:bookmarkEnd w:id="25"/>
    <w:bookmarkStart w:name="z30" w:id="26"/>
    <w:p>
      <w:pPr>
        <w:spacing w:after="0"/>
        <w:ind w:left="0"/>
        <w:jc w:val="both"/>
      </w:pPr>
      <w:r>
        <w:rPr>
          <w:rFonts w:ascii="Times New Roman"/>
          <w:b w:val="false"/>
          <w:i w:val="false"/>
          <w:color w:val="000000"/>
          <w:sz w:val="28"/>
        </w:rPr>
        <w:t>
      - которые были внесены в целях обеспечения действия основного законопроекта (сопутствующий законопроект);</w:t>
      </w:r>
    </w:p>
    <w:bookmarkEnd w:id="26"/>
    <w:bookmarkStart w:name="z31" w:id="27"/>
    <w:p>
      <w:pPr>
        <w:spacing w:after="0"/>
        <w:ind w:left="0"/>
        <w:jc w:val="both"/>
      </w:pPr>
      <w:r>
        <w:rPr>
          <w:rFonts w:ascii="Times New Roman"/>
          <w:b w:val="false"/>
          <w:i w:val="false"/>
          <w:color w:val="000000"/>
          <w:sz w:val="28"/>
        </w:rPr>
        <w:t>
      - либо основной законопроект в случае внесения Сенатом изменений и дополнений в сопутствующий законопроект;";</w:t>
      </w:r>
    </w:p>
    <w:bookmarkEnd w:id="27"/>
    <w:bookmarkStart w:name="z32" w:id="28"/>
    <w:p>
      <w:pPr>
        <w:spacing w:after="0"/>
        <w:ind w:left="0"/>
        <w:jc w:val="both"/>
      </w:pPr>
      <w:r>
        <w:rPr>
          <w:rFonts w:ascii="Times New Roman"/>
          <w:b w:val="false"/>
          <w:i w:val="false"/>
          <w:color w:val="000000"/>
          <w:sz w:val="28"/>
        </w:rPr>
        <w:t>
      11) дополнить пунктом 44-1 следующего содержания:</w:t>
      </w:r>
    </w:p>
    <w:bookmarkEnd w:id="28"/>
    <w:bookmarkStart w:name="z33" w:id="29"/>
    <w:p>
      <w:pPr>
        <w:spacing w:after="0"/>
        <w:ind w:left="0"/>
        <w:jc w:val="both"/>
      </w:pPr>
      <w:r>
        <w:rPr>
          <w:rFonts w:ascii="Times New Roman"/>
          <w:b w:val="false"/>
          <w:i w:val="false"/>
          <w:color w:val="000000"/>
          <w:sz w:val="28"/>
        </w:rPr>
        <w:t>
      "44-1. Участие должностных лиц центральных органов на заседаниях в Сенате по рассмотрению законопроектов, разработчиками которых они являются или разработка которых поручена им в порядке законодательной инициативы Президента Республики Казахстан, осуществляется в следующем порядке:</w:t>
      </w:r>
    </w:p>
    <w:bookmarkEnd w:id="29"/>
    <w:bookmarkStart w:name="z34" w:id="30"/>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30"/>
    <w:bookmarkStart w:name="z35" w:id="31"/>
    <w:p>
      <w:pPr>
        <w:spacing w:after="0"/>
        <w:ind w:left="0"/>
        <w:jc w:val="both"/>
      </w:pPr>
      <w:r>
        <w:rPr>
          <w:rFonts w:ascii="Times New Roman"/>
          <w:b w:val="false"/>
          <w:i w:val="false"/>
          <w:color w:val="000000"/>
          <w:sz w:val="28"/>
        </w:rPr>
        <w:t>
      2) на заседаниях, расширенных заседаниях комитетов – заместители первых руководителей;</w:t>
      </w:r>
    </w:p>
    <w:bookmarkEnd w:id="31"/>
    <w:bookmarkStart w:name="z36" w:id="32"/>
    <w:p>
      <w:pPr>
        <w:spacing w:after="0"/>
        <w:ind w:left="0"/>
        <w:jc w:val="both"/>
      </w:pPr>
      <w:r>
        <w:rPr>
          <w:rFonts w:ascii="Times New Roman"/>
          <w:b w:val="false"/>
          <w:i w:val="false"/>
          <w:color w:val="000000"/>
          <w:sz w:val="28"/>
        </w:rPr>
        <w:t>
      3) на заседаниях Сената – первые руководители центральных органов.";</w:t>
      </w:r>
    </w:p>
    <w:bookmarkEnd w:id="32"/>
    <w:bookmarkStart w:name="z37" w:id="3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45</w:t>
      </w:r>
      <w:r>
        <w:rPr>
          <w:rFonts w:ascii="Times New Roman"/>
          <w:b w:val="false"/>
          <w:i w:val="false"/>
          <w:color w:val="000000"/>
          <w:sz w:val="28"/>
        </w:rPr>
        <w:t>:</w:t>
      </w:r>
    </w:p>
    <w:bookmarkEnd w:id="33"/>
    <w:bookmarkStart w:name="z38" w:id="34"/>
    <w:p>
      <w:pPr>
        <w:spacing w:after="0"/>
        <w:ind w:left="0"/>
        <w:jc w:val="both"/>
      </w:pPr>
      <w:r>
        <w:rPr>
          <w:rFonts w:ascii="Times New Roman"/>
          <w:b w:val="false"/>
          <w:i w:val="false"/>
          <w:color w:val="000000"/>
          <w:sz w:val="28"/>
        </w:rPr>
        <w:t xml:space="preserve">
      часть вторую изложить в следующей редакции: </w:t>
      </w:r>
    </w:p>
    <w:bookmarkEnd w:id="34"/>
    <w:bookmarkStart w:name="z39" w:id="35"/>
    <w:p>
      <w:pPr>
        <w:spacing w:after="0"/>
        <w:ind w:left="0"/>
        <w:jc w:val="both"/>
      </w:pPr>
      <w:r>
        <w:rPr>
          <w:rFonts w:ascii="Times New Roman"/>
          <w:b w:val="false"/>
          <w:i w:val="false"/>
          <w:color w:val="000000"/>
          <w:sz w:val="28"/>
        </w:rPr>
        <w:t xml:space="preserve">
      "В случаях, когда поправки представляются к приложению проекта закона о республиканском бюджете или проекта закона о внесении изменений и дополнений в закон о республиканском бюджете, поправки должны содержать редакцию категории поступлений, их класса, подкласса и (или) функциональной группы, администратора бюджетной программы, бюджетной программы или приложения в целом. </w:t>
      </w:r>
    </w:p>
    <w:bookmarkEnd w:id="35"/>
    <w:bookmarkStart w:name="z40" w:id="36"/>
    <w:p>
      <w:pPr>
        <w:spacing w:after="0"/>
        <w:ind w:left="0"/>
        <w:jc w:val="both"/>
      </w:pPr>
      <w:r>
        <w:rPr>
          <w:rFonts w:ascii="Times New Roman"/>
          <w:b w:val="false"/>
          <w:i w:val="false"/>
          <w:color w:val="000000"/>
          <w:sz w:val="28"/>
        </w:rPr>
        <w:t xml:space="preserve">
      Головной комитет на расширенном заседании рассматривает поправки, принимает или отклоняет их большинством голосов от общего числа членов комитета и с обоснованием предложений по их принятию либо отклонению представляет сравнительную таблицу, заключение головного комитета и проект постановления Сената на рассмотрение заседания Палаты."; </w:t>
      </w:r>
    </w:p>
    <w:bookmarkEnd w:id="36"/>
    <w:bookmarkStart w:name="z41" w:id="37"/>
    <w:p>
      <w:pPr>
        <w:spacing w:after="0"/>
        <w:ind w:left="0"/>
        <w:jc w:val="both"/>
      </w:pPr>
      <w:r>
        <w:rPr>
          <w:rFonts w:ascii="Times New Roman"/>
          <w:b w:val="false"/>
          <w:i w:val="false"/>
          <w:color w:val="000000"/>
          <w:sz w:val="28"/>
        </w:rPr>
        <w:t>
      часть девятую дополнить предложением третьим следующего содержания:</w:t>
      </w:r>
    </w:p>
    <w:bookmarkEnd w:id="37"/>
    <w:bookmarkStart w:name="z42" w:id="38"/>
    <w:p>
      <w:pPr>
        <w:spacing w:after="0"/>
        <w:ind w:left="0"/>
        <w:jc w:val="both"/>
      </w:pPr>
      <w:r>
        <w:rPr>
          <w:rFonts w:ascii="Times New Roman"/>
          <w:b w:val="false"/>
          <w:i w:val="false"/>
          <w:color w:val="000000"/>
          <w:sz w:val="28"/>
        </w:rPr>
        <w:t xml:space="preserve">
      "При этом поправка оформляется в виде таблицы и должна содержать текст структурного элемента законопроекта, к которому предлагается предложение, и обоснование внесения поправки.". </w:t>
      </w:r>
    </w:p>
    <w:bookmarkEnd w:id="38"/>
    <w:bookmarkStart w:name="z43" w:id="39"/>
    <w:p>
      <w:pPr>
        <w:spacing w:after="0"/>
        <w:ind w:left="0"/>
        <w:jc w:val="both"/>
      </w:pPr>
      <w:r>
        <w:rPr>
          <w:rFonts w:ascii="Times New Roman"/>
          <w:b w:val="false"/>
          <w:i w:val="false"/>
          <w:color w:val="000000"/>
          <w:sz w:val="28"/>
        </w:rPr>
        <w:t xml:space="preserve">
      13) абзац восьмой части второй </w:t>
      </w:r>
      <w:r>
        <w:rPr>
          <w:rFonts w:ascii="Times New Roman"/>
          <w:b w:val="false"/>
          <w:i w:val="false"/>
          <w:color w:val="000000"/>
          <w:sz w:val="28"/>
        </w:rPr>
        <w:t>пункта 55-1</w:t>
      </w:r>
      <w:r>
        <w:rPr>
          <w:rFonts w:ascii="Times New Roman"/>
          <w:b w:val="false"/>
          <w:i w:val="false"/>
          <w:color w:val="000000"/>
          <w:sz w:val="28"/>
        </w:rPr>
        <w:t xml:space="preserve"> изложить в следующей редакции:</w:t>
      </w:r>
    </w:p>
    <w:bookmarkEnd w:id="39"/>
    <w:bookmarkStart w:name="z44" w:id="40"/>
    <w:p>
      <w:pPr>
        <w:spacing w:after="0"/>
        <w:ind w:left="0"/>
        <w:jc w:val="both"/>
      </w:pPr>
      <w:r>
        <w:rPr>
          <w:rFonts w:ascii="Times New Roman"/>
          <w:b w:val="false"/>
          <w:i w:val="false"/>
          <w:color w:val="000000"/>
          <w:sz w:val="28"/>
        </w:rPr>
        <w:t>
      "-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законодательного акта в порядке законодательной инициативы депутатов Парламента Республики Казахстан;</w:t>
      </w:r>
    </w:p>
    <w:bookmarkEnd w:id="40"/>
    <w:bookmarkStart w:name="z45" w:id="41"/>
    <w:p>
      <w:pPr>
        <w:spacing w:after="0"/>
        <w:ind w:left="0"/>
        <w:jc w:val="both"/>
      </w:pPr>
      <w:r>
        <w:rPr>
          <w:rFonts w:ascii="Times New Roman"/>
          <w:b w:val="false"/>
          <w:i w:val="false"/>
          <w:color w:val="000000"/>
          <w:sz w:val="28"/>
        </w:rPr>
        <w:t>
      - официально заверенные Министерством иностранных дел Республики Казахстан копии международных договоров (официально заверенных депозитарием международных договоров) на языках их заключения, а также официально заверенные центральным государственным органом Республики Казахстан, ответственным за их заключение, переводы международных договоров на казахский и русский языки в случае, если они не являлись языками заключения, при внесении законопроекта о ратификации международных договоров;</w:t>
      </w:r>
    </w:p>
    <w:bookmarkEnd w:id="41"/>
    <w:bookmarkStart w:name="z46" w:id="42"/>
    <w:p>
      <w:pPr>
        <w:spacing w:after="0"/>
        <w:ind w:left="0"/>
        <w:jc w:val="both"/>
      </w:pPr>
      <w:r>
        <w:rPr>
          <w:rFonts w:ascii="Times New Roman"/>
          <w:b w:val="false"/>
          <w:i w:val="false"/>
          <w:color w:val="000000"/>
          <w:sz w:val="28"/>
        </w:rPr>
        <w:t>
      - заключение научной экспертизы, за исключением случаев, когда по вносимым в порядке законодательной инициативы Президента Республики Казахстан проектам законодательных актов научная экспертиза может не проводиться, и иные экспертные заключения членов экспертного совета и Национальной палаты предпринимателей Республики Казахстан при их наличии;";</w:t>
      </w:r>
    </w:p>
    <w:bookmarkEnd w:id="42"/>
    <w:bookmarkStart w:name="z47" w:id="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55-4</w:t>
      </w:r>
      <w:r>
        <w:rPr>
          <w:rFonts w:ascii="Times New Roman"/>
          <w:b w:val="false"/>
          <w:i w:val="false"/>
          <w:color w:val="000000"/>
          <w:sz w:val="28"/>
        </w:rPr>
        <w:t xml:space="preserve"> изложить в следующей редакции:</w:t>
      </w:r>
    </w:p>
    <w:bookmarkEnd w:id="43"/>
    <w:bookmarkStart w:name="z48" w:id="44"/>
    <w:p>
      <w:pPr>
        <w:spacing w:after="0"/>
        <w:ind w:left="0"/>
        <w:jc w:val="both"/>
      </w:pPr>
      <w:r>
        <w:rPr>
          <w:rFonts w:ascii="Times New Roman"/>
          <w:b w:val="false"/>
          <w:i w:val="false"/>
          <w:color w:val="000000"/>
          <w:sz w:val="28"/>
        </w:rPr>
        <w:t>
      "55-4. В период выполнения Сенатом функции Парламента одобренные Мажилисом проекты законов, а также поступившие от субъектов права законодательной инициативы в Сенат проекты законов рассматриваются в порядке, установленном настоящим Регламентом, и по итогам обсуждения Сенат принимает одно из следующих решений:</w:t>
      </w:r>
    </w:p>
    <w:bookmarkEnd w:id="44"/>
    <w:bookmarkStart w:name="z49" w:id="45"/>
    <w:p>
      <w:pPr>
        <w:spacing w:after="0"/>
        <w:ind w:left="0"/>
        <w:jc w:val="both"/>
      </w:pPr>
      <w:r>
        <w:rPr>
          <w:rFonts w:ascii="Times New Roman"/>
          <w:b w:val="false"/>
          <w:i w:val="false"/>
          <w:color w:val="000000"/>
          <w:sz w:val="28"/>
        </w:rPr>
        <w:t>
      - одобрить законопроект, одобренный Мажилисом, в первом чтении;</w:t>
      </w:r>
    </w:p>
    <w:bookmarkEnd w:id="45"/>
    <w:bookmarkStart w:name="z50" w:id="46"/>
    <w:p>
      <w:pPr>
        <w:spacing w:after="0"/>
        <w:ind w:left="0"/>
        <w:jc w:val="both"/>
      </w:pPr>
      <w:r>
        <w:rPr>
          <w:rFonts w:ascii="Times New Roman"/>
          <w:b w:val="false"/>
          <w:i w:val="false"/>
          <w:color w:val="000000"/>
          <w:sz w:val="28"/>
        </w:rPr>
        <w:t>
      - одобрить законопроект в первом чтении;</w:t>
      </w:r>
    </w:p>
    <w:bookmarkEnd w:id="46"/>
    <w:bookmarkStart w:name="z51" w:id="47"/>
    <w:p>
      <w:pPr>
        <w:spacing w:after="0"/>
        <w:ind w:left="0"/>
        <w:jc w:val="both"/>
      </w:pPr>
      <w:r>
        <w:rPr>
          <w:rFonts w:ascii="Times New Roman"/>
          <w:b w:val="false"/>
          <w:i w:val="false"/>
          <w:color w:val="000000"/>
          <w:sz w:val="28"/>
        </w:rPr>
        <w:t>
      - принять одобренный Мажилисом проект закона;</w:t>
      </w:r>
    </w:p>
    <w:bookmarkEnd w:id="47"/>
    <w:bookmarkStart w:name="z52" w:id="48"/>
    <w:p>
      <w:pPr>
        <w:spacing w:after="0"/>
        <w:ind w:left="0"/>
        <w:jc w:val="both"/>
      </w:pPr>
      <w:r>
        <w:rPr>
          <w:rFonts w:ascii="Times New Roman"/>
          <w:b w:val="false"/>
          <w:i w:val="false"/>
          <w:color w:val="000000"/>
          <w:sz w:val="28"/>
        </w:rPr>
        <w:t>
      - принять одобренный Мажилисом проект закона с изменениями и дополнениями, внесенными Сенатом;</w:t>
      </w:r>
    </w:p>
    <w:bookmarkEnd w:id="48"/>
    <w:bookmarkStart w:name="z53" w:id="49"/>
    <w:p>
      <w:pPr>
        <w:spacing w:after="0"/>
        <w:ind w:left="0"/>
        <w:jc w:val="both"/>
      </w:pPr>
      <w:r>
        <w:rPr>
          <w:rFonts w:ascii="Times New Roman"/>
          <w:b w:val="false"/>
          <w:i w:val="false"/>
          <w:color w:val="000000"/>
          <w:sz w:val="28"/>
        </w:rPr>
        <w:t>
      - принять закон с изменениями и дополнениями, внесенными Сенатом;</w:t>
      </w:r>
    </w:p>
    <w:bookmarkEnd w:id="49"/>
    <w:bookmarkStart w:name="z54" w:id="50"/>
    <w:p>
      <w:pPr>
        <w:spacing w:after="0"/>
        <w:ind w:left="0"/>
        <w:jc w:val="both"/>
      </w:pPr>
      <w:r>
        <w:rPr>
          <w:rFonts w:ascii="Times New Roman"/>
          <w:b w:val="false"/>
          <w:i w:val="false"/>
          <w:color w:val="000000"/>
          <w:sz w:val="28"/>
        </w:rPr>
        <w:t>
      - принять закон;</w:t>
      </w:r>
    </w:p>
    <w:bookmarkEnd w:id="50"/>
    <w:bookmarkStart w:name="z55" w:id="51"/>
    <w:p>
      <w:pPr>
        <w:spacing w:after="0"/>
        <w:ind w:left="0"/>
        <w:jc w:val="both"/>
      </w:pPr>
      <w:r>
        <w:rPr>
          <w:rFonts w:ascii="Times New Roman"/>
          <w:b w:val="false"/>
          <w:i w:val="false"/>
          <w:color w:val="000000"/>
          <w:sz w:val="28"/>
        </w:rPr>
        <w:t>
      - отклонить законопроект.";</w:t>
      </w:r>
    </w:p>
    <w:bookmarkEnd w:id="51"/>
    <w:bookmarkStart w:name="z56" w:id="52"/>
    <w:p>
      <w:pPr>
        <w:spacing w:after="0"/>
        <w:ind w:left="0"/>
        <w:jc w:val="both"/>
      </w:pPr>
      <w:r>
        <w:rPr>
          <w:rFonts w:ascii="Times New Roman"/>
          <w:b w:val="false"/>
          <w:i w:val="false"/>
          <w:color w:val="000000"/>
          <w:sz w:val="28"/>
        </w:rPr>
        <w:t xml:space="preserve">
      15) абзац третий части третьей </w:t>
      </w:r>
      <w:r>
        <w:rPr>
          <w:rFonts w:ascii="Times New Roman"/>
          <w:b w:val="false"/>
          <w:i w:val="false"/>
          <w:color w:val="000000"/>
          <w:sz w:val="28"/>
        </w:rPr>
        <w:t>пункта 55-7</w:t>
      </w:r>
      <w:r>
        <w:rPr>
          <w:rFonts w:ascii="Times New Roman"/>
          <w:b w:val="false"/>
          <w:i w:val="false"/>
          <w:color w:val="000000"/>
          <w:sz w:val="28"/>
        </w:rPr>
        <w:t xml:space="preserve"> изложить в следующей редакции:</w:t>
      </w:r>
    </w:p>
    <w:bookmarkEnd w:id="52"/>
    <w:bookmarkStart w:name="z57" w:id="53"/>
    <w:p>
      <w:pPr>
        <w:spacing w:after="0"/>
        <w:ind w:left="0"/>
        <w:jc w:val="both"/>
      </w:pPr>
      <w:r>
        <w:rPr>
          <w:rFonts w:ascii="Times New Roman"/>
          <w:b w:val="false"/>
          <w:i w:val="false"/>
          <w:color w:val="000000"/>
          <w:sz w:val="28"/>
        </w:rPr>
        <w:t xml:space="preserve">
      "- принять закон с изменениями и дополнениями в редакции согласительной комиссии, а в случае несогласия – в редакции, предложенной Сенатом."; </w:t>
      </w:r>
    </w:p>
    <w:bookmarkEnd w:id="53"/>
    <w:bookmarkStart w:name="z58" w:id="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 </w:t>
      </w:r>
    </w:p>
    <w:bookmarkEnd w:id="54"/>
    <w:bookmarkStart w:name="z59" w:id="55"/>
    <w:p>
      <w:pPr>
        <w:spacing w:after="0"/>
        <w:ind w:left="0"/>
        <w:jc w:val="both"/>
      </w:pPr>
      <w:r>
        <w:rPr>
          <w:rFonts w:ascii="Times New Roman"/>
          <w:b w:val="false"/>
          <w:i w:val="false"/>
          <w:color w:val="000000"/>
          <w:sz w:val="28"/>
        </w:rPr>
        <w:t xml:space="preserve">
      "59. По поступившему в Сенат проекту закона о республиканском бюджете на плановый период, одобренному Мажилисом, решением Бюро Сената определяется головной комитет. </w:t>
      </w:r>
    </w:p>
    <w:bookmarkEnd w:id="55"/>
    <w:bookmarkStart w:name="z60" w:id="56"/>
    <w:p>
      <w:pPr>
        <w:spacing w:after="0"/>
        <w:ind w:left="0"/>
        <w:jc w:val="both"/>
      </w:pPr>
      <w:r>
        <w:rPr>
          <w:rFonts w:ascii="Times New Roman"/>
          <w:b w:val="false"/>
          <w:i w:val="false"/>
          <w:color w:val="000000"/>
          <w:sz w:val="28"/>
        </w:rPr>
        <w:t xml:space="preserve">
      Обсуждение проекта закона о республиканском бюджете включает в себя доклады уполномоченного Правительством лица по прогнозу социально-экономического развития и бюджетных параметров республики и проекту закона о республиканском бюджете на плановый период, Председателя Национального Банка Республики – по денежно-кредитной политике и содоклад представителя головного комитета Сената. </w:t>
      </w:r>
    </w:p>
    <w:bookmarkEnd w:id="56"/>
    <w:bookmarkStart w:name="z61" w:id="57"/>
    <w:p>
      <w:pPr>
        <w:spacing w:after="0"/>
        <w:ind w:left="0"/>
        <w:jc w:val="both"/>
      </w:pPr>
      <w:r>
        <w:rPr>
          <w:rFonts w:ascii="Times New Roman"/>
          <w:b w:val="false"/>
          <w:i w:val="false"/>
          <w:color w:val="000000"/>
          <w:sz w:val="28"/>
        </w:rPr>
        <w:t xml:space="preserve">
      Доклад каждого выступающего подлежит обсуждению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настоящего Регламента. </w:t>
      </w:r>
    </w:p>
    <w:bookmarkEnd w:id="57"/>
    <w:bookmarkStart w:name="z62" w:id="58"/>
    <w:p>
      <w:pPr>
        <w:spacing w:after="0"/>
        <w:ind w:left="0"/>
        <w:jc w:val="both"/>
      </w:pPr>
      <w:r>
        <w:rPr>
          <w:rFonts w:ascii="Times New Roman"/>
          <w:b w:val="false"/>
          <w:i w:val="false"/>
          <w:color w:val="000000"/>
          <w:sz w:val="28"/>
        </w:rPr>
        <w:t xml:space="preserve">
      Рассмотрение проекта республиканского бюджета на плановый период и его утверждение осуществляются в порядке, установленном </w:t>
      </w:r>
      <w:r>
        <w:rPr>
          <w:rFonts w:ascii="Times New Roman"/>
          <w:b w:val="false"/>
          <w:i w:val="false"/>
          <w:color w:val="000000"/>
          <w:sz w:val="28"/>
        </w:rPr>
        <w:t>главой 3</w:t>
      </w:r>
      <w:r>
        <w:rPr>
          <w:rFonts w:ascii="Times New Roman"/>
          <w:b w:val="false"/>
          <w:i w:val="false"/>
          <w:color w:val="000000"/>
          <w:sz w:val="28"/>
        </w:rPr>
        <w:t xml:space="preserve"> настоящего Регламента.</w:t>
      </w:r>
    </w:p>
    <w:bookmarkEnd w:id="58"/>
    <w:bookmarkStart w:name="z63" w:id="59"/>
    <w:p>
      <w:pPr>
        <w:spacing w:after="0"/>
        <w:ind w:left="0"/>
        <w:jc w:val="both"/>
      </w:pPr>
      <w:r>
        <w:rPr>
          <w:rFonts w:ascii="Times New Roman"/>
          <w:b w:val="false"/>
          <w:i w:val="false"/>
          <w:color w:val="000000"/>
          <w:sz w:val="28"/>
        </w:rPr>
        <w:t>
      По решению Палаты Премьер-Министр Республики Казахстан выступает на заседании Сената с докладом о среднесрочном плане социально-экономического развития Республики.";</w:t>
      </w:r>
    </w:p>
    <w:bookmarkEnd w:id="59"/>
    <w:bookmarkStart w:name="z64" w:id="6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главу 7</w:t>
      </w:r>
      <w:r>
        <w:rPr>
          <w:rFonts w:ascii="Times New Roman"/>
          <w:b w:val="false"/>
          <w:i w:val="false"/>
          <w:color w:val="000000"/>
          <w:sz w:val="28"/>
        </w:rPr>
        <w:t xml:space="preserve"> дополнить параграфом 1-1 следующего содержания:</w:t>
      </w:r>
    </w:p>
    <w:bookmarkEnd w:id="60"/>
    <w:bookmarkStart w:name="z65" w:id="61"/>
    <w:p>
      <w:pPr>
        <w:spacing w:after="0"/>
        <w:ind w:left="0"/>
        <w:jc w:val="both"/>
      </w:pPr>
      <w:r>
        <w:rPr>
          <w:rFonts w:ascii="Times New Roman"/>
          <w:b w:val="false"/>
          <w:i w:val="false"/>
          <w:color w:val="000000"/>
          <w:sz w:val="28"/>
        </w:rPr>
        <w:t>
      "Параграф 1-1. Избрание и освобождение от должности по представлению Президента Республики Уполномоченного по правам человека</w:t>
      </w:r>
    </w:p>
    <w:bookmarkEnd w:id="61"/>
    <w:bookmarkStart w:name="z66" w:id="62"/>
    <w:p>
      <w:pPr>
        <w:spacing w:after="0"/>
        <w:ind w:left="0"/>
        <w:jc w:val="both"/>
      </w:pPr>
      <w:r>
        <w:rPr>
          <w:rFonts w:ascii="Times New Roman"/>
          <w:b w:val="false"/>
          <w:i w:val="false"/>
          <w:color w:val="000000"/>
          <w:sz w:val="28"/>
        </w:rPr>
        <w:t>
      69-1. Уполномоченный по правам человека избирается на должность сроком на пять лет и освобождается от должности Сенатом по представлению Президента Республики.</w:t>
      </w:r>
    </w:p>
    <w:bookmarkEnd w:id="62"/>
    <w:bookmarkStart w:name="z67" w:id="63"/>
    <w:p>
      <w:pPr>
        <w:spacing w:after="0"/>
        <w:ind w:left="0"/>
        <w:jc w:val="both"/>
      </w:pPr>
      <w:r>
        <w:rPr>
          <w:rFonts w:ascii="Times New Roman"/>
          <w:b w:val="false"/>
          <w:i w:val="false"/>
          <w:color w:val="000000"/>
          <w:sz w:val="28"/>
        </w:rPr>
        <w:t>
      Президент Республики вносит в Палату соответствующее письменное представление, на основании которого принимается решение о включении соответствующего вопроса в повестку дня Сената.</w:t>
      </w:r>
    </w:p>
    <w:bookmarkEnd w:id="63"/>
    <w:bookmarkStart w:name="z68" w:id="64"/>
    <w:p>
      <w:pPr>
        <w:spacing w:after="0"/>
        <w:ind w:left="0"/>
        <w:jc w:val="both"/>
      </w:pPr>
      <w:r>
        <w:rPr>
          <w:rFonts w:ascii="Times New Roman"/>
          <w:b w:val="false"/>
          <w:i w:val="false"/>
          <w:color w:val="000000"/>
          <w:sz w:val="28"/>
        </w:rPr>
        <w:t>
      69-2. Предложенная кандидатура для избрания на должность Уполномоченного по правам человека до рассмотрения вопроса на заседании Сената подлежит обсуждению на заседании соответствующего комитета Сената, определяемого решением Бюро Палаты.</w:t>
      </w:r>
    </w:p>
    <w:bookmarkEnd w:id="64"/>
    <w:bookmarkStart w:name="z69" w:id="65"/>
    <w:p>
      <w:pPr>
        <w:spacing w:after="0"/>
        <w:ind w:left="0"/>
        <w:jc w:val="both"/>
      </w:pPr>
      <w:r>
        <w:rPr>
          <w:rFonts w:ascii="Times New Roman"/>
          <w:b w:val="false"/>
          <w:i w:val="false"/>
          <w:color w:val="000000"/>
          <w:sz w:val="28"/>
        </w:rPr>
        <w:t>
      По итогам рассмотрения кандидатуры комитет выносит заключение по ней, оглашаемое на заседании Сената.</w:t>
      </w:r>
    </w:p>
    <w:bookmarkEnd w:id="65"/>
    <w:bookmarkStart w:name="z70" w:id="66"/>
    <w:p>
      <w:pPr>
        <w:spacing w:after="0"/>
        <w:ind w:left="0"/>
        <w:jc w:val="both"/>
      </w:pPr>
      <w:r>
        <w:rPr>
          <w:rFonts w:ascii="Times New Roman"/>
          <w:b w:val="false"/>
          <w:i w:val="false"/>
          <w:color w:val="000000"/>
          <w:sz w:val="28"/>
        </w:rPr>
        <w:t>
      69-3. При рассмотрении вопроса на заседании Сената кандидатуру для избрания на должность и освобождения от должности представляет Президент Республики или уполномоченное им должностное лицо.</w:t>
      </w:r>
    </w:p>
    <w:bookmarkEnd w:id="66"/>
    <w:bookmarkStart w:name="z71" w:id="67"/>
    <w:p>
      <w:pPr>
        <w:spacing w:after="0"/>
        <w:ind w:left="0"/>
        <w:jc w:val="both"/>
      </w:pPr>
      <w:r>
        <w:rPr>
          <w:rFonts w:ascii="Times New Roman"/>
          <w:b w:val="false"/>
          <w:i w:val="false"/>
          <w:color w:val="000000"/>
          <w:sz w:val="28"/>
        </w:rPr>
        <w:t>
      На заседании Сената могут быть:</w:t>
      </w:r>
    </w:p>
    <w:bookmarkEnd w:id="67"/>
    <w:bookmarkStart w:name="z72" w:id="68"/>
    <w:p>
      <w:pPr>
        <w:spacing w:after="0"/>
        <w:ind w:left="0"/>
        <w:jc w:val="both"/>
      </w:pPr>
      <w:r>
        <w:rPr>
          <w:rFonts w:ascii="Times New Roman"/>
          <w:b w:val="false"/>
          <w:i w:val="false"/>
          <w:color w:val="000000"/>
          <w:sz w:val="28"/>
        </w:rPr>
        <w:t>
      заданы вопросы кандидату и лицу, представляющему кандидата;</w:t>
      </w:r>
    </w:p>
    <w:bookmarkEnd w:id="68"/>
    <w:bookmarkStart w:name="z73" w:id="69"/>
    <w:p>
      <w:pPr>
        <w:spacing w:after="0"/>
        <w:ind w:left="0"/>
        <w:jc w:val="both"/>
      </w:pPr>
      <w:r>
        <w:rPr>
          <w:rFonts w:ascii="Times New Roman"/>
          <w:b w:val="false"/>
          <w:i w:val="false"/>
          <w:color w:val="000000"/>
          <w:sz w:val="28"/>
        </w:rPr>
        <w:t>
      высказаны мнения депутатов "за" или "против" предложенной кандидатуры.</w:t>
      </w:r>
    </w:p>
    <w:bookmarkEnd w:id="69"/>
    <w:bookmarkStart w:name="z74" w:id="70"/>
    <w:p>
      <w:pPr>
        <w:spacing w:after="0"/>
        <w:ind w:left="0"/>
        <w:jc w:val="both"/>
      </w:pPr>
      <w:r>
        <w:rPr>
          <w:rFonts w:ascii="Times New Roman"/>
          <w:b w:val="false"/>
          <w:i w:val="false"/>
          <w:color w:val="000000"/>
          <w:sz w:val="28"/>
        </w:rPr>
        <w:t xml:space="preserve">
      Прения по предложенной кандидатуре могут не открываться, если на этом не настаивают депутаты. </w:t>
      </w:r>
    </w:p>
    <w:bookmarkEnd w:id="70"/>
    <w:bookmarkStart w:name="z75" w:id="71"/>
    <w:p>
      <w:pPr>
        <w:spacing w:after="0"/>
        <w:ind w:left="0"/>
        <w:jc w:val="both"/>
      </w:pPr>
      <w:r>
        <w:rPr>
          <w:rFonts w:ascii="Times New Roman"/>
          <w:b w:val="false"/>
          <w:i w:val="false"/>
          <w:color w:val="000000"/>
          <w:sz w:val="28"/>
        </w:rPr>
        <w:t xml:space="preserve">
      69-4. Для обсуждения кандидатуры отводится время до 20 минут. Сенат вправе по предложению депутатов Палаты установить иное время. </w:t>
      </w:r>
    </w:p>
    <w:bookmarkEnd w:id="71"/>
    <w:bookmarkStart w:name="z76" w:id="72"/>
    <w:p>
      <w:pPr>
        <w:spacing w:after="0"/>
        <w:ind w:left="0"/>
        <w:jc w:val="both"/>
      </w:pPr>
      <w:r>
        <w:rPr>
          <w:rFonts w:ascii="Times New Roman"/>
          <w:b w:val="false"/>
          <w:i w:val="false"/>
          <w:color w:val="000000"/>
          <w:sz w:val="28"/>
        </w:rPr>
        <w:t>
      Решение принимается путем открытого голосования, если Палата не определит иной порядок голосования. Решение Сената об избрании на должность и освобождении от должности принимается большинством голосов от общего числа депутатов Сената.</w:t>
      </w:r>
    </w:p>
    <w:bookmarkEnd w:id="72"/>
    <w:bookmarkStart w:name="z77" w:id="73"/>
    <w:p>
      <w:pPr>
        <w:spacing w:after="0"/>
        <w:ind w:left="0"/>
        <w:jc w:val="both"/>
      </w:pPr>
      <w:r>
        <w:rPr>
          <w:rFonts w:ascii="Times New Roman"/>
          <w:b w:val="false"/>
          <w:i w:val="false"/>
          <w:color w:val="000000"/>
          <w:sz w:val="28"/>
        </w:rPr>
        <w:t>
      Решение оформляется постановлением Сената.";</w:t>
      </w:r>
    </w:p>
    <w:bookmarkEnd w:id="73"/>
    <w:bookmarkStart w:name="z78" w:id="7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End w:id="74"/>
    <w:bookmarkStart w:name="z79" w:id="75"/>
    <w:p>
      <w:pPr>
        <w:spacing w:after="0"/>
        <w:ind w:left="0"/>
        <w:jc w:val="both"/>
      </w:pPr>
      <w:r>
        <w:rPr>
          <w:rFonts w:ascii="Times New Roman"/>
          <w:b w:val="false"/>
          <w:i w:val="false"/>
          <w:color w:val="000000"/>
          <w:sz w:val="28"/>
        </w:rPr>
        <w:t>
      "74. Лишение неприкосновенности Генерального Прокурора производится в следующем порядке:</w:t>
      </w:r>
    </w:p>
    <w:bookmarkEnd w:id="75"/>
    <w:bookmarkStart w:name="z80" w:id="76"/>
    <w:p>
      <w:pPr>
        <w:spacing w:after="0"/>
        <w:ind w:left="0"/>
        <w:jc w:val="both"/>
      </w:pPr>
      <w:r>
        <w:rPr>
          <w:rFonts w:ascii="Times New Roman"/>
          <w:b w:val="false"/>
          <w:i w:val="false"/>
          <w:color w:val="000000"/>
          <w:sz w:val="28"/>
        </w:rPr>
        <w:t>
      первый заместитель Генерального Прокурора для получения согласия Сената вносит в Палату соответствующее письменное представление, которое рассматривается не позднее чем в двухнедельный срок со дня его поступления.</w:t>
      </w:r>
    </w:p>
    <w:bookmarkEnd w:id="76"/>
    <w:bookmarkStart w:name="z81" w:id="77"/>
    <w:p>
      <w:pPr>
        <w:spacing w:after="0"/>
        <w:ind w:left="0"/>
        <w:jc w:val="both"/>
      </w:pPr>
      <w:r>
        <w:rPr>
          <w:rFonts w:ascii="Times New Roman"/>
          <w:b w:val="false"/>
          <w:i w:val="false"/>
          <w:color w:val="000000"/>
          <w:sz w:val="28"/>
        </w:rPr>
        <w:t>
      Дача согласия осуществляется на заседании Сената после предварительного рассмотрения вопроса на заседании соответствующего комитета Сената, определяемого решением Бюро Палаты.</w:t>
      </w:r>
    </w:p>
    <w:bookmarkEnd w:id="77"/>
    <w:bookmarkStart w:name="z82" w:id="78"/>
    <w:p>
      <w:pPr>
        <w:spacing w:after="0"/>
        <w:ind w:left="0"/>
        <w:jc w:val="both"/>
      </w:pPr>
      <w:r>
        <w:rPr>
          <w:rFonts w:ascii="Times New Roman"/>
          <w:b w:val="false"/>
          <w:i w:val="false"/>
          <w:color w:val="000000"/>
          <w:sz w:val="28"/>
        </w:rPr>
        <w:t>
      По итогам рассмотрения комитет выносит заключение, оглашаемое на заседании Сената.</w:t>
      </w:r>
    </w:p>
    <w:bookmarkEnd w:id="78"/>
    <w:bookmarkStart w:name="z83" w:id="79"/>
    <w:p>
      <w:pPr>
        <w:spacing w:after="0"/>
        <w:ind w:left="0"/>
        <w:jc w:val="both"/>
      </w:pPr>
      <w:r>
        <w:rPr>
          <w:rFonts w:ascii="Times New Roman"/>
          <w:b w:val="false"/>
          <w:i w:val="false"/>
          <w:color w:val="000000"/>
          <w:sz w:val="28"/>
        </w:rPr>
        <w:t>
      На заседаниях комитета и Сената присутствует первый заместитель Генерального Прокурора.</w:t>
      </w:r>
    </w:p>
    <w:bookmarkEnd w:id="79"/>
    <w:bookmarkStart w:name="z84" w:id="80"/>
    <w:p>
      <w:pPr>
        <w:spacing w:after="0"/>
        <w:ind w:left="0"/>
        <w:jc w:val="both"/>
      </w:pPr>
      <w:r>
        <w:rPr>
          <w:rFonts w:ascii="Times New Roman"/>
          <w:b w:val="false"/>
          <w:i w:val="false"/>
          <w:color w:val="000000"/>
          <w:sz w:val="28"/>
        </w:rPr>
        <w:t>
      На заседании Сената могут быть:</w:t>
      </w:r>
    </w:p>
    <w:bookmarkEnd w:id="80"/>
    <w:bookmarkStart w:name="z85" w:id="81"/>
    <w:p>
      <w:pPr>
        <w:spacing w:after="0"/>
        <w:ind w:left="0"/>
        <w:jc w:val="both"/>
      </w:pPr>
      <w:r>
        <w:rPr>
          <w:rFonts w:ascii="Times New Roman"/>
          <w:b w:val="false"/>
          <w:i w:val="false"/>
          <w:color w:val="000000"/>
          <w:sz w:val="28"/>
        </w:rPr>
        <w:t>
      заданы вопросы соответствующим должностным лицам;</w:t>
      </w:r>
    </w:p>
    <w:bookmarkEnd w:id="81"/>
    <w:bookmarkStart w:name="z86" w:id="82"/>
    <w:p>
      <w:pPr>
        <w:spacing w:after="0"/>
        <w:ind w:left="0"/>
        <w:jc w:val="both"/>
      </w:pPr>
      <w:r>
        <w:rPr>
          <w:rFonts w:ascii="Times New Roman"/>
          <w:b w:val="false"/>
          <w:i w:val="false"/>
          <w:color w:val="000000"/>
          <w:sz w:val="28"/>
        </w:rPr>
        <w:t>
      высказаны мнения депутатов "за" или "против" внесенного представления.</w:t>
      </w:r>
    </w:p>
    <w:bookmarkEnd w:id="82"/>
    <w:bookmarkStart w:name="z87" w:id="83"/>
    <w:p>
      <w:pPr>
        <w:spacing w:after="0"/>
        <w:ind w:left="0"/>
        <w:jc w:val="both"/>
      </w:pPr>
      <w:r>
        <w:rPr>
          <w:rFonts w:ascii="Times New Roman"/>
          <w:b w:val="false"/>
          <w:i w:val="false"/>
          <w:color w:val="000000"/>
          <w:sz w:val="28"/>
        </w:rPr>
        <w:t>
      Прения по представлению могут не открываться, если на этом не настаивают депутаты.</w:t>
      </w:r>
    </w:p>
    <w:bookmarkEnd w:id="83"/>
    <w:bookmarkStart w:name="z88" w:id="84"/>
    <w:p>
      <w:pPr>
        <w:spacing w:after="0"/>
        <w:ind w:left="0"/>
        <w:jc w:val="both"/>
      </w:pPr>
      <w:r>
        <w:rPr>
          <w:rFonts w:ascii="Times New Roman"/>
          <w:b w:val="false"/>
          <w:i w:val="false"/>
          <w:color w:val="000000"/>
          <w:sz w:val="28"/>
        </w:rPr>
        <w:t>
      Сенат вправе потребовать от соответствующих должностных лиц предоставления дополнительной информации.</w:t>
      </w:r>
    </w:p>
    <w:bookmarkEnd w:id="84"/>
    <w:bookmarkStart w:name="z89" w:id="85"/>
    <w:p>
      <w:pPr>
        <w:spacing w:after="0"/>
        <w:ind w:left="0"/>
        <w:jc w:val="both"/>
      </w:pPr>
      <w:r>
        <w:rPr>
          <w:rFonts w:ascii="Times New Roman"/>
          <w:b w:val="false"/>
          <w:i w:val="false"/>
          <w:color w:val="000000"/>
          <w:sz w:val="28"/>
        </w:rPr>
        <w:t>
      Сенат принимает решение, оформляемое соответствующим постановлением, и в трехдневный срок направляет его первому заместителю Генерального Прокурора.";</w:t>
      </w:r>
    </w:p>
    <w:bookmarkEnd w:id="85"/>
    <w:bookmarkStart w:name="z90" w:id="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End w:id="86"/>
    <w:bookmarkStart w:name="z91" w:id="87"/>
    <w:p>
      <w:pPr>
        <w:spacing w:after="0"/>
        <w:ind w:left="0"/>
        <w:jc w:val="both"/>
      </w:pPr>
      <w:r>
        <w:rPr>
          <w:rFonts w:ascii="Times New Roman"/>
          <w:b w:val="false"/>
          <w:i w:val="false"/>
          <w:color w:val="000000"/>
          <w:sz w:val="28"/>
        </w:rPr>
        <w:t>
      "75. Лишение неприкосновенности Председателя Верховного Суда и судей Верховного Суда производится в следующем порядке:</w:t>
      </w:r>
    </w:p>
    <w:bookmarkEnd w:id="87"/>
    <w:bookmarkStart w:name="z92" w:id="88"/>
    <w:p>
      <w:pPr>
        <w:spacing w:after="0"/>
        <w:ind w:left="0"/>
        <w:jc w:val="both"/>
      </w:pPr>
      <w:r>
        <w:rPr>
          <w:rFonts w:ascii="Times New Roman"/>
          <w:b w:val="false"/>
          <w:i w:val="false"/>
          <w:color w:val="000000"/>
          <w:sz w:val="28"/>
        </w:rPr>
        <w:t>
      Генеральный Прокурор для получения согласия Сената вносит в Палату соответствующее письменное представление, которое рассматривается не позднее чем в двухнедельный срок со дня его поступления.</w:t>
      </w:r>
    </w:p>
    <w:bookmarkEnd w:id="88"/>
    <w:bookmarkStart w:name="z93" w:id="89"/>
    <w:p>
      <w:pPr>
        <w:spacing w:after="0"/>
        <w:ind w:left="0"/>
        <w:jc w:val="both"/>
      </w:pPr>
      <w:r>
        <w:rPr>
          <w:rFonts w:ascii="Times New Roman"/>
          <w:b w:val="false"/>
          <w:i w:val="false"/>
          <w:color w:val="000000"/>
          <w:sz w:val="28"/>
        </w:rPr>
        <w:t>
      Дача согласия осуществляется на заседании Сената после предварительного рассмотрения вопроса на заседании соответствующего комитета Сената, определяемого решением Бюро Палаты.</w:t>
      </w:r>
    </w:p>
    <w:bookmarkEnd w:id="89"/>
    <w:bookmarkStart w:name="z94" w:id="90"/>
    <w:p>
      <w:pPr>
        <w:spacing w:after="0"/>
        <w:ind w:left="0"/>
        <w:jc w:val="both"/>
      </w:pPr>
      <w:r>
        <w:rPr>
          <w:rFonts w:ascii="Times New Roman"/>
          <w:b w:val="false"/>
          <w:i w:val="false"/>
          <w:color w:val="000000"/>
          <w:sz w:val="28"/>
        </w:rPr>
        <w:t>
      По итогам рассмотрения комитет выносит заключение, оглашаемое на заседании Сената.</w:t>
      </w:r>
    </w:p>
    <w:bookmarkEnd w:id="90"/>
    <w:bookmarkStart w:name="z95" w:id="91"/>
    <w:p>
      <w:pPr>
        <w:spacing w:after="0"/>
        <w:ind w:left="0"/>
        <w:jc w:val="both"/>
      </w:pPr>
      <w:r>
        <w:rPr>
          <w:rFonts w:ascii="Times New Roman"/>
          <w:b w:val="false"/>
          <w:i w:val="false"/>
          <w:color w:val="000000"/>
          <w:sz w:val="28"/>
        </w:rPr>
        <w:t>
      На заседаниях комитета и Сената присутствует Генеральный Прокурор.</w:t>
      </w:r>
    </w:p>
    <w:bookmarkEnd w:id="91"/>
    <w:bookmarkStart w:name="z96" w:id="92"/>
    <w:p>
      <w:pPr>
        <w:spacing w:after="0"/>
        <w:ind w:left="0"/>
        <w:jc w:val="both"/>
      </w:pPr>
      <w:r>
        <w:rPr>
          <w:rFonts w:ascii="Times New Roman"/>
          <w:b w:val="false"/>
          <w:i w:val="false"/>
          <w:color w:val="000000"/>
          <w:sz w:val="28"/>
        </w:rPr>
        <w:t>
      На заседании Сената могут быть:</w:t>
      </w:r>
    </w:p>
    <w:bookmarkEnd w:id="92"/>
    <w:bookmarkStart w:name="z97" w:id="93"/>
    <w:p>
      <w:pPr>
        <w:spacing w:after="0"/>
        <w:ind w:left="0"/>
        <w:jc w:val="both"/>
      </w:pPr>
      <w:r>
        <w:rPr>
          <w:rFonts w:ascii="Times New Roman"/>
          <w:b w:val="false"/>
          <w:i w:val="false"/>
          <w:color w:val="000000"/>
          <w:sz w:val="28"/>
        </w:rPr>
        <w:t>
      заданы вопросы соответствующим должностным лицам;</w:t>
      </w:r>
    </w:p>
    <w:bookmarkEnd w:id="93"/>
    <w:bookmarkStart w:name="z98" w:id="94"/>
    <w:p>
      <w:pPr>
        <w:spacing w:after="0"/>
        <w:ind w:left="0"/>
        <w:jc w:val="both"/>
      </w:pPr>
      <w:r>
        <w:rPr>
          <w:rFonts w:ascii="Times New Roman"/>
          <w:b w:val="false"/>
          <w:i w:val="false"/>
          <w:color w:val="000000"/>
          <w:sz w:val="28"/>
        </w:rPr>
        <w:t>
      высказаны мнения депутатов "за" или "против" внесенного представления.</w:t>
      </w:r>
    </w:p>
    <w:bookmarkEnd w:id="94"/>
    <w:bookmarkStart w:name="z99" w:id="95"/>
    <w:p>
      <w:pPr>
        <w:spacing w:after="0"/>
        <w:ind w:left="0"/>
        <w:jc w:val="both"/>
      </w:pPr>
      <w:r>
        <w:rPr>
          <w:rFonts w:ascii="Times New Roman"/>
          <w:b w:val="false"/>
          <w:i w:val="false"/>
          <w:color w:val="000000"/>
          <w:sz w:val="28"/>
        </w:rPr>
        <w:t>
      Прения по представлению могут не открываться, если на этом не настаивают депутаты.</w:t>
      </w:r>
    </w:p>
    <w:bookmarkEnd w:id="95"/>
    <w:bookmarkStart w:name="z100" w:id="96"/>
    <w:p>
      <w:pPr>
        <w:spacing w:after="0"/>
        <w:ind w:left="0"/>
        <w:jc w:val="both"/>
      </w:pPr>
      <w:r>
        <w:rPr>
          <w:rFonts w:ascii="Times New Roman"/>
          <w:b w:val="false"/>
          <w:i w:val="false"/>
          <w:color w:val="000000"/>
          <w:sz w:val="28"/>
        </w:rPr>
        <w:t>
      Сенат вправе потребовать от соответствующих должностных лиц предоставления дополнительной информации.</w:t>
      </w:r>
    </w:p>
    <w:bookmarkEnd w:id="96"/>
    <w:bookmarkStart w:name="z101" w:id="97"/>
    <w:p>
      <w:pPr>
        <w:spacing w:after="0"/>
        <w:ind w:left="0"/>
        <w:jc w:val="both"/>
      </w:pPr>
      <w:r>
        <w:rPr>
          <w:rFonts w:ascii="Times New Roman"/>
          <w:b w:val="false"/>
          <w:i w:val="false"/>
          <w:color w:val="000000"/>
          <w:sz w:val="28"/>
        </w:rPr>
        <w:t>
      Сенат принимает решение, оформляемое соответствующим постановлением, и в трехдневный срок направляет его Генеральному Прокурору.";</w:t>
      </w:r>
    </w:p>
    <w:bookmarkEnd w:id="97"/>
    <w:bookmarkStart w:name="z102" w:id="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76</w:t>
      </w:r>
      <w:r>
        <w:rPr>
          <w:rFonts w:ascii="Times New Roman"/>
          <w:b w:val="false"/>
          <w:i w:val="false"/>
          <w:color w:val="000000"/>
          <w:sz w:val="28"/>
        </w:rPr>
        <w:t xml:space="preserve"> исключить;</w:t>
      </w:r>
    </w:p>
    <w:bookmarkEnd w:id="98"/>
    <w:bookmarkStart w:name="z103" w:id="99"/>
    <w:p>
      <w:pPr>
        <w:spacing w:after="0"/>
        <w:ind w:left="0"/>
        <w:jc w:val="both"/>
      </w:pPr>
      <w:r>
        <w:rPr>
          <w:rFonts w:ascii="Times New Roman"/>
          <w:b w:val="false"/>
          <w:i w:val="false"/>
          <w:color w:val="000000"/>
          <w:sz w:val="28"/>
        </w:rPr>
        <w:t xml:space="preserve">
      21) заголовок </w:t>
      </w:r>
      <w:r>
        <w:rPr>
          <w:rFonts w:ascii="Times New Roman"/>
          <w:b w:val="false"/>
          <w:i w:val="false"/>
          <w:color w:val="000000"/>
          <w:sz w:val="28"/>
        </w:rPr>
        <w:t>параграфа 1</w:t>
      </w:r>
      <w:r>
        <w:rPr>
          <w:rFonts w:ascii="Times New Roman"/>
          <w:b w:val="false"/>
          <w:i w:val="false"/>
          <w:color w:val="000000"/>
          <w:sz w:val="28"/>
        </w:rPr>
        <w:t xml:space="preserve"> главы 8 изложить в следующей редакции:</w:t>
      </w:r>
    </w:p>
    <w:bookmarkEnd w:id="99"/>
    <w:bookmarkStart w:name="z104" w:id="100"/>
    <w:p>
      <w:pPr>
        <w:spacing w:after="0"/>
        <w:ind w:left="0"/>
        <w:jc w:val="both"/>
      </w:pPr>
      <w:r>
        <w:rPr>
          <w:rFonts w:ascii="Times New Roman"/>
          <w:b w:val="false"/>
          <w:i w:val="false"/>
          <w:color w:val="000000"/>
          <w:sz w:val="28"/>
        </w:rPr>
        <w:t xml:space="preserve">
      "Параграф 1. Назначение на должность, прекращение полномочий и освобождение от должности членов Конституционного Совета, Центральной избирательной комиссии и Счетного комитета по контролю за исполнением республиканского бюджета Республики Казахстан"; </w:t>
      </w:r>
    </w:p>
    <w:bookmarkEnd w:id="100"/>
    <w:bookmarkStart w:name="z105" w:id="101"/>
    <w:p>
      <w:pPr>
        <w:spacing w:after="0"/>
        <w:ind w:left="0"/>
        <w:jc w:val="both"/>
      </w:pPr>
      <w:r>
        <w:rPr>
          <w:rFonts w:ascii="Times New Roman"/>
          <w:b w:val="false"/>
          <w:i w:val="false"/>
          <w:color w:val="000000"/>
          <w:sz w:val="28"/>
        </w:rPr>
        <w:t xml:space="preserve">
      22) дополнить пунктом 81-1 следующего содержания: </w:t>
      </w:r>
    </w:p>
    <w:bookmarkEnd w:id="101"/>
    <w:bookmarkStart w:name="z106" w:id="102"/>
    <w:p>
      <w:pPr>
        <w:spacing w:after="0"/>
        <w:ind w:left="0"/>
        <w:jc w:val="both"/>
      </w:pPr>
      <w:r>
        <w:rPr>
          <w:rFonts w:ascii="Times New Roman"/>
          <w:b w:val="false"/>
          <w:i w:val="false"/>
          <w:color w:val="000000"/>
          <w:sz w:val="28"/>
        </w:rPr>
        <w:t xml:space="preserve">
      "81-1. Сенат прекращает полномочия и освобождает от должности назначенного Сенатом члена Конституционного Совета, Центральной избирательной комиссии и Счетного комитета по контролю за исполнением республиканского бюджета по основаниям, предусмотренным законодательством Республики Казахстан. </w:t>
      </w:r>
    </w:p>
    <w:bookmarkEnd w:id="102"/>
    <w:bookmarkStart w:name="z107" w:id="103"/>
    <w:p>
      <w:pPr>
        <w:spacing w:after="0"/>
        <w:ind w:left="0"/>
        <w:jc w:val="both"/>
      </w:pPr>
      <w:r>
        <w:rPr>
          <w:rFonts w:ascii="Times New Roman"/>
          <w:b w:val="false"/>
          <w:i w:val="false"/>
          <w:color w:val="000000"/>
          <w:sz w:val="28"/>
        </w:rPr>
        <w:t>
      Кандидатура освобождаемого от должности члена Конституционного Совета, Центральной избирательной комиссии и Счетного комитета по контролю за исполнением республиканского бюджета до рассмотрения вопроса на заседании Сената подлежит предварительному обсуждению на заседании соответствующего комитета Сената, определяемого решением Бюро Палаты.</w:t>
      </w:r>
    </w:p>
    <w:bookmarkEnd w:id="103"/>
    <w:bookmarkStart w:name="z108" w:id="104"/>
    <w:p>
      <w:pPr>
        <w:spacing w:after="0"/>
        <w:ind w:left="0"/>
        <w:jc w:val="both"/>
      </w:pPr>
      <w:r>
        <w:rPr>
          <w:rFonts w:ascii="Times New Roman"/>
          <w:b w:val="false"/>
          <w:i w:val="false"/>
          <w:color w:val="000000"/>
          <w:sz w:val="28"/>
        </w:rPr>
        <w:t>
      По итогам рассмотрения кандидатуры комитет выносит заключение по ней, оглашаемое на заседании Сената.</w:t>
      </w:r>
    </w:p>
    <w:bookmarkEnd w:id="104"/>
    <w:bookmarkStart w:name="z109" w:id="105"/>
    <w:p>
      <w:pPr>
        <w:spacing w:after="0"/>
        <w:ind w:left="0"/>
        <w:jc w:val="both"/>
      </w:pPr>
      <w:r>
        <w:rPr>
          <w:rFonts w:ascii="Times New Roman"/>
          <w:b w:val="false"/>
          <w:i w:val="false"/>
          <w:color w:val="000000"/>
          <w:sz w:val="28"/>
        </w:rPr>
        <w:t>
      Прения по обсуждаемой кандидатуре могут не открываться, если на этом не настаивают депутаты.</w:t>
      </w:r>
    </w:p>
    <w:bookmarkEnd w:id="105"/>
    <w:bookmarkStart w:name="z110" w:id="106"/>
    <w:p>
      <w:pPr>
        <w:spacing w:after="0"/>
        <w:ind w:left="0"/>
        <w:jc w:val="both"/>
      </w:pPr>
      <w:r>
        <w:rPr>
          <w:rFonts w:ascii="Times New Roman"/>
          <w:b w:val="false"/>
          <w:i w:val="false"/>
          <w:color w:val="000000"/>
          <w:sz w:val="28"/>
        </w:rPr>
        <w:t>
      Решения принимаются путем открытого голосования, если Палата не определит иной порядок голосования.</w:t>
      </w:r>
    </w:p>
    <w:bookmarkEnd w:id="106"/>
    <w:bookmarkStart w:name="z111" w:id="107"/>
    <w:p>
      <w:pPr>
        <w:spacing w:after="0"/>
        <w:ind w:left="0"/>
        <w:jc w:val="both"/>
      </w:pPr>
      <w:r>
        <w:rPr>
          <w:rFonts w:ascii="Times New Roman"/>
          <w:b w:val="false"/>
          <w:i w:val="false"/>
          <w:color w:val="000000"/>
          <w:sz w:val="28"/>
        </w:rPr>
        <w:t>
      Решение принимается большинством голосов от общего числа депутатов Сената.</w:t>
      </w:r>
    </w:p>
    <w:bookmarkEnd w:id="107"/>
    <w:bookmarkStart w:name="z112" w:id="108"/>
    <w:p>
      <w:pPr>
        <w:spacing w:after="0"/>
        <w:ind w:left="0"/>
        <w:jc w:val="both"/>
      </w:pPr>
      <w:r>
        <w:rPr>
          <w:rFonts w:ascii="Times New Roman"/>
          <w:b w:val="false"/>
          <w:i w:val="false"/>
          <w:color w:val="000000"/>
          <w:sz w:val="28"/>
        </w:rPr>
        <w:t>
      Решение оформляется постановлением Сената по каждой кандидатуре отдельно.";</w:t>
      </w:r>
    </w:p>
    <w:bookmarkEnd w:id="108"/>
    <w:bookmarkStart w:name="z113" w:id="10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параграф 3</w:t>
      </w:r>
      <w:r>
        <w:rPr>
          <w:rFonts w:ascii="Times New Roman"/>
          <w:b w:val="false"/>
          <w:i w:val="false"/>
          <w:color w:val="000000"/>
          <w:sz w:val="28"/>
        </w:rPr>
        <w:t xml:space="preserve"> главы 8 исключить;</w:t>
      </w:r>
    </w:p>
    <w:bookmarkEnd w:id="109"/>
    <w:bookmarkStart w:name="z114" w:id="11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главу 8</w:t>
      </w:r>
      <w:r>
        <w:rPr>
          <w:rFonts w:ascii="Times New Roman"/>
          <w:b w:val="false"/>
          <w:i w:val="false"/>
          <w:color w:val="000000"/>
          <w:sz w:val="28"/>
        </w:rPr>
        <w:t xml:space="preserve"> дополнить параграфом 5-1 следующего содержания:</w:t>
      </w:r>
    </w:p>
    <w:bookmarkEnd w:id="110"/>
    <w:bookmarkStart w:name="z115" w:id="111"/>
    <w:p>
      <w:pPr>
        <w:spacing w:after="0"/>
        <w:ind w:left="0"/>
        <w:jc w:val="both"/>
      </w:pPr>
      <w:r>
        <w:rPr>
          <w:rFonts w:ascii="Times New Roman"/>
          <w:b w:val="false"/>
          <w:i w:val="false"/>
          <w:color w:val="000000"/>
          <w:sz w:val="28"/>
        </w:rPr>
        <w:t>
      "Параграф 5-1. Принесение присяги депутатами Сената</w:t>
      </w:r>
    </w:p>
    <w:bookmarkEnd w:id="111"/>
    <w:bookmarkStart w:name="z116" w:id="112"/>
    <w:p>
      <w:pPr>
        <w:spacing w:after="0"/>
        <w:ind w:left="0"/>
        <w:jc w:val="both"/>
      </w:pPr>
      <w:r>
        <w:rPr>
          <w:rFonts w:ascii="Times New Roman"/>
          <w:b w:val="false"/>
          <w:i w:val="false"/>
          <w:color w:val="000000"/>
          <w:sz w:val="28"/>
        </w:rPr>
        <w:t>
      85-1. Депутаты Сената приносят присягу народу Казахстана на заседании Сената, если иной порядок не предусмотрен Президентом Республики Казахстан.</w:t>
      </w:r>
    </w:p>
    <w:bookmarkEnd w:id="112"/>
    <w:bookmarkStart w:name="z117" w:id="113"/>
    <w:p>
      <w:pPr>
        <w:spacing w:after="0"/>
        <w:ind w:left="0"/>
        <w:jc w:val="both"/>
      </w:pPr>
      <w:r>
        <w:rPr>
          <w:rFonts w:ascii="Times New Roman"/>
          <w:b w:val="false"/>
          <w:i w:val="false"/>
          <w:color w:val="000000"/>
          <w:sz w:val="28"/>
        </w:rPr>
        <w:t xml:space="preserve">
      Текст присяги депутата Парламента устанавливается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Парламенте Республики Казахстан и статусе его депутатов".</w:t>
      </w:r>
    </w:p>
    <w:bookmarkEnd w:id="113"/>
    <w:bookmarkStart w:name="z118" w:id="114"/>
    <w:p>
      <w:pPr>
        <w:spacing w:after="0"/>
        <w:ind w:left="0"/>
        <w:jc w:val="both"/>
      </w:pPr>
      <w:r>
        <w:rPr>
          <w:rFonts w:ascii="Times New Roman"/>
          <w:b w:val="false"/>
          <w:i w:val="false"/>
          <w:color w:val="000000"/>
          <w:sz w:val="28"/>
        </w:rPr>
        <w:t>
      Текст присяги депутата Сената, надлежаще оформленный и отпечатанный на государственном или русском языке, произносится на одном из этих языков по выбору депутата.</w:t>
      </w:r>
    </w:p>
    <w:bookmarkEnd w:id="114"/>
    <w:bookmarkStart w:name="z119" w:id="115"/>
    <w:p>
      <w:pPr>
        <w:spacing w:after="0"/>
        <w:ind w:left="0"/>
        <w:jc w:val="both"/>
      </w:pPr>
      <w:r>
        <w:rPr>
          <w:rFonts w:ascii="Times New Roman"/>
          <w:b w:val="false"/>
          <w:i w:val="false"/>
          <w:color w:val="000000"/>
          <w:sz w:val="28"/>
        </w:rPr>
        <w:t xml:space="preserve">
      Церемония принесения присяги начинается с вступительной речи председательствующего на заседании Сената. Депутат приглашается к трибуне. Положив руку на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он произносит или зачитывает текст присяги.</w:t>
      </w:r>
    </w:p>
    <w:bookmarkEnd w:id="115"/>
    <w:bookmarkStart w:name="z120" w:id="116"/>
    <w:p>
      <w:pPr>
        <w:spacing w:after="0"/>
        <w:ind w:left="0"/>
        <w:jc w:val="both"/>
      </w:pPr>
      <w:r>
        <w:rPr>
          <w:rFonts w:ascii="Times New Roman"/>
          <w:b w:val="false"/>
          <w:i w:val="false"/>
          <w:color w:val="000000"/>
          <w:sz w:val="28"/>
        </w:rPr>
        <w:t>
      Подписанный депутатом текст присяги с указанием даты принесения присяги хранится в материалах его личного дела.";</w:t>
      </w:r>
    </w:p>
    <w:bookmarkEnd w:id="116"/>
    <w:bookmarkStart w:name="z121" w:id="11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End w:id="117"/>
    <w:bookmarkStart w:name="z122" w:id="118"/>
    <w:p>
      <w:pPr>
        <w:spacing w:after="0"/>
        <w:ind w:left="0"/>
        <w:jc w:val="both"/>
      </w:pPr>
      <w:r>
        <w:rPr>
          <w:rFonts w:ascii="Times New Roman"/>
          <w:b w:val="false"/>
          <w:i w:val="false"/>
          <w:color w:val="000000"/>
          <w:sz w:val="28"/>
        </w:rPr>
        <w:t>
      "87. При внесении Генеральным Прокурором представления в Сенат для получения согласия на привлечение депутата к уголовной ответственности, задержание, содержание под стражей, домашний арест, привод или применение мер административного взыскания, налагаемых в судебном порядке, представление направляется Сенатом в Центральную избирательную комиссию Республики.";</w:t>
      </w:r>
    </w:p>
    <w:bookmarkEnd w:id="118"/>
    <w:bookmarkStart w:name="z123" w:id="11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End w:id="119"/>
    <w:bookmarkStart w:name="z124" w:id="120"/>
    <w:p>
      <w:pPr>
        <w:spacing w:after="0"/>
        <w:ind w:left="0"/>
        <w:jc w:val="both"/>
      </w:pPr>
      <w:r>
        <w:rPr>
          <w:rFonts w:ascii="Times New Roman"/>
          <w:b w:val="false"/>
          <w:i w:val="false"/>
          <w:color w:val="000000"/>
          <w:sz w:val="28"/>
        </w:rPr>
        <w:t>
      "88. Представление вносится перед ознакомлением депутата с постановлением о квалификации деяний подозреваемого, перед задержанием, обращением в суд с ходатайством о санкционировании его содержания под стражей, домашним арестом, приводом, а также направлением дела об административном правонарушении в суд.";</w:t>
      </w:r>
    </w:p>
    <w:bookmarkEnd w:id="120"/>
    <w:bookmarkStart w:name="z125" w:id="12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End w:id="121"/>
    <w:bookmarkStart w:name="z126" w:id="122"/>
    <w:p>
      <w:pPr>
        <w:spacing w:after="0"/>
        <w:ind w:left="0"/>
        <w:jc w:val="both"/>
      </w:pPr>
      <w:r>
        <w:rPr>
          <w:rFonts w:ascii="Times New Roman"/>
          <w:b w:val="false"/>
          <w:i w:val="false"/>
          <w:color w:val="000000"/>
          <w:sz w:val="28"/>
        </w:rPr>
        <w:t>
      "89. Представление Генерального Прокурора и заключение Центральной избирательной комиссии рассматриваются не позднее чем в двухнедельный срок со дня поступления заключения Центральной избирательной комиссии. Сенат вправе потребовать от соответствующих должностных лиц предоставления дополнительной информации.</w:t>
      </w:r>
    </w:p>
    <w:bookmarkEnd w:id="122"/>
    <w:bookmarkStart w:name="z127" w:id="123"/>
    <w:p>
      <w:pPr>
        <w:spacing w:after="0"/>
        <w:ind w:left="0"/>
        <w:jc w:val="both"/>
      </w:pPr>
      <w:r>
        <w:rPr>
          <w:rFonts w:ascii="Times New Roman"/>
          <w:b w:val="false"/>
          <w:i w:val="false"/>
          <w:color w:val="000000"/>
          <w:sz w:val="28"/>
        </w:rPr>
        <w:t>
      Сенат принимает мотивированное решение и в трехдневный срок направляет его Генеральному Прокурору.</w:t>
      </w:r>
    </w:p>
    <w:bookmarkEnd w:id="123"/>
    <w:bookmarkStart w:name="z128" w:id="124"/>
    <w:p>
      <w:pPr>
        <w:spacing w:after="0"/>
        <w:ind w:left="0"/>
        <w:jc w:val="both"/>
      </w:pPr>
      <w:r>
        <w:rPr>
          <w:rFonts w:ascii="Times New Roman"/>
          <w:b w:val="false"/>
          <w:i w:val="false"/>
          <w:color w:val="000000"/>
          <w:sz w:val="28"/>
        </w:rPr>
        <w:t>
      Депутат вправе участвовать в рассмотрении Сенатом вопроса о его неприкосновенности. При неявке по уважительной причине рассмотрение вопроса переносится на следующее заседание Палаты.</w:t>
      </w:r>
    </w:p>
    <w:bookmarkEnd w:id="124"/>
    <w:bookmarkStart w:name="z129" w:id="125"/>
    <w:p>
      <w:pPr>
        <w:spacing w:after="0"/>
        <w:ind w:left="0"/>
        <w:jc w:val="both"/>
      </w:pPr>
      <w:r>
        <w:rPr>
          <w:rFonts w:ascii="Times New Roman"/>
          <w:b w:val="false"/>
          <w:i w:val="false"/>
          <w:color w:val="000000"/>
          <w:sz w:val="28"/>
        </w:rPr>
        <w:t>
      Центральная избирательная комиссия запрашивает в соответствующем суде, принявшем решение по делу, информацию о результатах рассмотрения дела и в случае вынесения обвинительного приговора вносит представление в Сенат о лишении депутатского мандата.";</w:t>
      </w:r>
    </w:p>
    <w:bookmarkEnd w:id="125"/>
    <w:bookmarkStart w:name="z130" w:id="12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End w:id="126"/>
    <w:bookmarkStart w:name="z131" w:id="127"/>
    <w:p>
      <w:pPr>
        <w:spacing w:after="0"/>
        <w:ind w:left="0"/>
        <w:jc w:val="both"/>
      </w:pPr>
      <w:r>
        <w:rPr>
          <w:rFonts w:ascii="Times New Roman"/>
          <w:b w:val="false"/>
          <w:i w:val="false"/>
          <w:color w:val="000000"/>
          <w:sz w:val="28"/>
        </w:rPr>
        <w:t>
      "90. Сенат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w:t>
      </w:r>
    </w:p>
    <w:bookmarkEnd w:id="127"/>
    <w:bookmarkStart w:name="z132" w:id="128"/>
    <w:p>
      <w:pPr>
        <w:spacing w:after="0"/>
        <w:ind w:left="0"/>
        <w:jc w:val="both"/>
      </w:pPr>
      <w:r>
        <w:rPr>
          <w:rFonts w:ascii="Times New Roman"/>
          <w:b w:val="false"/>
          <w:i w:val="false"/>
          <w:color w:val="000000"/>
          <w:sz w:val="28"/>
        </w:rPr>
        <w:t>
      В этом случае Президент Республики освобождает от должности члена Правительства. При принятии решения о заслушивании отчета члена Правительства Сенат вправе создать специальную временную комиссию по его подготовке или поручить подготовку вопроса соответствующему комитету Палаты.";</w:t>
      </w:r>
    </w:p>
    <w:bookmarkEnd w:id="128"/>
    <w:bookmarkStart w:name="z133" w:id="129"/>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пункта 97</w:t>
      </w:r>
      <w:r>
        <w:rPr>
          <w:rFonts w:ascii="Times New Roman"/>
          <w:b w:val="false"/>
          <w:i w:val="false"/>
          <w:color w:val="000000"/>
          <w:sz w:val="28"/>
        </w:rPr>
        <w:t xml:space="preserve"> изложить в следующей редакции:</w:t>
      </w:r>
    </w:p>
    <w:bookmarkEnd w:id="129"/>
    <w:bookmarkStart w:name="z134" w:id="130"/>
    <w:p>
      <w:pPr>
        <w:spacing w:after="0"/>
        <w:ind w:left="0"/>
        <w:jc w:val="both"/>
      </w:pPr>
      <w:r>
        <w:rPr>
          <w:rFonts w:ascii="Times New Roman"/>
          <w:b w:val="false"/>
          <w:i w:val="false"/>
          <w:color w:val="000000"/>
          <w:sz w:val="28"/>
        </w:rPr>
        <w:t>
      "97. Парламентские слушания начинаются вступительным, до 5 минут, словом председательствующего, который информирует о существе обсуждаемого вопроса, порядке проведения заседания, составе приглашенных лиц. Затем слово для доклада и выступлений предоставляется участвующим в слушаниях депутатам и приглашенным лицам.";</w:t>
      </w:r>
    </w:p>
    <w:bookmarkEnd w:id="130"/>
    <w:bookmarkStart w:name="z135" w:id="13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 </w:t>
      </w:r>
    </w:p>
    <w:bookmarkEnd w:id="131"/>
    <w:bookmarkStart w:name="z136" w:id="132"/>
    <w:p>
      <w:pPr>
        <w:spacing w:after="0"/>
        <w:ind w:left="0"/>
        <w:jc w:val="both"/>
      </w:pPr>
      <w:r>
        <w:rPr>
          <w:rFonts w:ascii="Times New Roman"/>
          <w:b w:val="false"/>
          <w:i w:val="false"/>
          <w:color w:val="000000"/>
          <w:sz w:val="28"/>
        </w:rPr>
        <w:t xml:space="preserve">
      "99. По результатам парламентских слушаний большинством депутатов Сената, принявших в них участие, могут быть приняты рекомендации в рамках обсуждаемых вопросов. </w:t>
      </w:r>
    </w:p>
    <w:bookmarkEnd w:id="132"/>
    <w:bookmarkStart w:name="z137" w:id="133"/>
    <w:p>
      <w:pPr>
        <w:spacing w:after="0"/>
        <w:ind w:left="0"/>
        <w:jc w:val="both"/>
      </w:pPr>
      <w:r>
        <w:rPr>
          <w:rFonts w:ascii="Times New Roman"/>
          <w:b w:val="false"/>
          <w:i w:val="false"/>
          <w:color w:val="000000"/>
          <w:sz w:val="28"/>
        </w:rPr>
        <w:t xml:space="preserve">
      Рекомендации, принятые на парламентских слушаниях, доводятся до сведения соответствующих государственных органов и размещаются на интернет-ресурсе Сената. </w:t>
      </w:r>
    </w:p>
    <w:bookmarkEnd w:id="133"/>
    <w:bookmarkStart w:name="z138" w:id="134"/>
    <w:p>
      <w:pPr>
        <w:spacing w:after="0"/>
        <w:ind w:left="0"/>
        <w:jc w:val="both"/>
      </w:pPr>
      <w:r>
        <w:rPr>
          <w:rFonts w:ascii="Times New Roman"/>
          <w:b w:val="false"/>
          <w:i w:val="false"/>
          <w:color w:val="000000"/>
          <w:sz w:val="28"/>
        </w:rPr>
        <w:t>
      Постоянный комитет, на который возложена организация проведения парламентских слушаний, вправе на своем заседании заслушивать отчеты по вопросам реализации рекомендаций, принятых на парламентских слушаниях. По результатам заслушивания постоянный комитет принимает решение, которое представляется Председателю Сената.";</w:t>
      </w:r>
    </w:p>
    <w:bookmarkEnd w:id="134"/>
    <w:bookmarkStart w:name="z139" w:id="13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End w:id="135"/>
    <w:bookmarkStart w:name="z140" w:id="136"/>
    <w:p>
      <w:pPr>
        <w:spacing w:after="0"/>
        <w:ind w:left="0"/>
        <w:jc w:val="both"/>
      </w:pPr>
      <w:r>
        <w:rPr>
          <w:rFonts w:ascii="Times New Roman"/>
          <w:b w:val="false"/>
          <w:i w:val="false"/>
          <w:color w:val="000000"/>
          <w:sz w:val="28"/>
        </w:rPr>
        <w:t xml:space="preserve">
      "100. Парламентские слушания стенографируются и оформляются протоколом. Стенограмма и протокол подписываются председательствующим на парламентских слушаниях.  </w:t>
      </w:r>
    </w:p>
    <w:bookmarkEnd w:id="136"/>
    <w:bookmarkStart w:name="z141" w:id="137"/>
    <w:p>
      <w:pPr>
        <w:spacing w:after="0"/>
        <w:ind w:left="0"/>
        <w:jc w:val="both"/>
      </w:pPr>
      <w:r>
        <w:rPr>
          <w:rFonts w:ascii="Times New Roman"/>
          <w:b w:val="false"/>
          <w:i w:val="false"/>
          <w:color w:val="000000"/>
          <w:sz w:val="28"/>
        </w:rPr>
        <w:t xml:space="preserve">
      Материалы открытых парламентских слушаний предназначаются для депутатов Сената и представителей государственных органов, которые принимали участие в парламентских слушаниях. </w:t>
      </w:r>
    </w:p>
    <w:bookmarkEnd w:id="137"/>
    <w:bookmarkStart w:name="z142" w:id="138"/>
    <w:p>
      <w:pPr>
        <w:spacing w:after="0"/>
        <w:ind w:left="0"/>
        <w:jc w:val="both"/>
      </w:pPr>
      <w:r>
        <w:rPr>
          <w:rFonts w:ascii="Times New Roman"/>
          <w:b w:val="false"/>
          <w:i w:val="false"/>
          <w:color w:val="000000"/>
          <w:sz w:val="28"/>
        </w:rPr>
        <w:t xml:space="preserve">
      Открытые парламентские слушания транслируются в режиме онлайн на интернет-ресурсе Сената."; </w:t>
      </w:r>
    </w:p>
    <w:bookmarkEnd w:id="138"/>
    <w:bookmarkStart w:name="z143" w:id="13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главу 8</w:t>
      </w:r>
      <w:r>
        <w:rPr>
          <w:rFonts w:ascii="Times New Roman"/>
          <w:b w:val="false"/>
          <w:i w:val="false"/>
          <w:color w:val="000000"/>
          <w:sz w:val="28"/>
        </w:rPr>
        <w:t xml:space="preserve"> дополнить параграфом 9 следующего содержания: </w:t>
      </w:r>
    </w:p>
    <w:bookmarkEnd w:id="139"/>
    <w:bookmarkStart w:name="z144" w:id="140"/>
    <w:p>
      <w:pPr>
        <w:spacing w:after="0"/>
        <w:ind w:left="0"/>
        <w:jc w:val="both"/>
      </w:pPr>
      <w:r>
        <w:rPr>
          <w:rFonts w:ascii="Times New Roman"/>
          <w:b w:val="false"/>
          <w:i w:val="false"/>
          <w:color w:val="000000"/>
          <w:sz w:val="28"/>
        </w:rPr>
        <w:t xml:space="preserve">
      "Параграф 9. Проведение "правительственных часов", конференций и круглых столов </w:t>
      </w:r>
    </w:p>
    <w:bookmarkEnd w:id="140"/>
    <w:bookmarkStart w:name="z145" w:id="141"/>
    <w:p>
      <w:pPr>
        <w:spacing w:after="0"/>
        <w:ind w:left="0"/>
        <w:jc w:val="both"/>
      </w:pPr>
      <w:r>
        <w:rPr>
          <w:rFonts w:ascii="Times New Roman"/>
          <w:b w:val="false"/>
          <w:i w:val="false"/>
          <w:color w:val="000000"/>
          <w:sz w:val="28"/>
        </w:rPr>
        <w:t xml:space="preserve">
      100-1. Сенат Парламента в соответствии с планом работы может проводить "правительственный час". </w:t>
      </w:r>
    </w:p>
    <w:bookmarkEnd w:id="141"/>
    <w:bookmarkStart w:name="z146" w:id="142"/>
    <w:p>
      <w:pPr>
        <w:spacing w:after="0"/>
        <w:ind w:left="0"/>
        <w:jc w:val="both"/>
      </w:pPr>
      <w:r>
        <w:rPr>
          <w:rFonts w:ascii="Times New Roman"/>
          <w:b w:val="false"/>
          <w:i w:val="false"/>
          <w:color w:val="000000"/>
          <w:sz w:val="28"/>
        </w:rPr>
        <w:t xml:space="preserve">
      "Правительственный час" является одной из форм взаимодействия Сената с Правительством Республики Казахстан и проводится в целях получения разъяснений. </w:t>
      </w:r>
    </w:p>
    <w:bookmarkEnd w:id="142"/>
    <w:bookmarkStart w:name="z147" w:id="143"/>
    <w:p>
      <w:pPr>
        <w:spacing w:after="0"/>
        <w:ind w:left="0"/>
        <w:jc w:val="both"/>
      </w:pPr>
      <w:r>
        <w:rPr>
          <w:rFonts w:ascii="Times New Roman"/>
          <w:b w:val="false"/>
          <w:i w:val="false"/>
          <w:color w:val="000000"/>
          <w:sz w:val="28"/>
        </w:rPr>
        <w:t xml:space="preserve">
      В исключительных случаях по предложению постоянного комитета Председатель Сената может принять решение о проведении "правительственного часа", не предусмотренного планом работы Палаты. </w:t>
      </w:r>
    </w:p>
    <w:bookmarkEnd w:id="143"/>
    <w:bookmarkStart w:name="z148" w:id="144"/>
    <w:p>
      <w:pPr>
        <w:spacing w:after="0"/>
        <w:ind w:left="0"/>
        <w:jc w:val="both"/>
      </w:pPr>
      <w:r>
        <w:rPr>
          <w:rFonts w:ascii="Times New Roman"/>
          <w:b w:val="false"/>
          <w:i w:val="false"/>
          <w:color w:val="000000"/>
          <w:sz w:val="28"/>
        </w:rPr>
        <w:t xml:space="preserve">
      "Правительственные часы" не проводятся в дни совместных заседаний Палат Парламента и заседаний Сената Парламента. </w:t>
      </w:r>
    </w:p>
    <w:bookmarkEnd w:id="144"/>
    <w:bookmarkStart w:name="z149" w:id="145"/>
    <w:p>
      <w:pPr>
        <w:spacing w:after="0"/>
        <w:ind w:left="0"/>
        <w:jc w:val="both"/>
      </w:pPr>
      <w:r>
        <w:rPr>
          <w:rFonts w:ascii="Times New Roman"/>
          <w:b w:val="false"/>
          <w:i w:val="false"/>
          <w:color w:val="000000"/>
          <w:sz w:val="28"/>
        </w:rPr>
        <w:t xml:space="preserve">
      100-2. Организация проведения "правительственных часов" возлагается решением Бюро Сената на соответствующий комитет Сената.  </w:t>
      </w:r>
    </w:p>
    <w:bookmarkEnd w:id="145"/>
    <w:bookmarkStart w:name="z150" w:id="146"/>
    <w:p>
      <w:pPr>
        <w:spacing w:after="0"/>
        <w:ind w:left="0"/>
        <w:jc w:val="both"/>
      </w:pPr>
      <w:r>
        <w:rPr>
          <w:rFonts w:ascii="Times New Roman"/>
          <w:b w:val="false"/>
          <w:i w:val="false"/>
          <w:color w:val="000000"/>
          <w:sz w:val="28"/>
        </w:rPr>
        <w:t xml:space="preserve">
      Состав лиц, приглашенных на "правительственные часы", определяется постоянным комитетом из числа первых руководителей соответствующих государственных органов. Председатель Сената вправе изменить список приглашенных лиц.  </w:t>
      </w:r>
    </w:p>
    <w:bookmarkEnd w:id="146"/>
    <w:bookmarkStart w:name="z151" w:id="147"/>
    <w:p>
      <w:pPr>
        <w:spacing w:after="0"/>
        <w:ind w:left="0"/>
        <w:jc w:val="both"/>
      </w:pPr>
      <w:r>
        <w:rPr>
          <w:rFonts w:ascii="Times New Roman"/>
          <w:b w:val="false"/>
          <w:i w:val="false"/>
          <w:color w:val="000000"/>
          <w:sz w:val="28"/>
        </w:rPr>
        <w:t xml:space="preserve">
      При необходимости на "правительственный час" могут приглашаться иные лица. </w:t>
      </w:r>
    </w:p>
    <w:bookmarkEnd w:id="147"/>
    <w:bookmarkStart w:name="z152" w:id="148"/>
    <w:p>
      <w:pPr>
        <w:spacing w:after="0"/>
        <w:ind w:left="0"/>
        <w:jc w:val="both"/>
      </w:pPr>
      <w:r>
        <w:rPr>
          <w:rFonts w:ascii="Times New Roman"/>
          <w:b w:val="false"/>
          <w:i w:val="false"/>
          <w:color w:val="000000"/>
          <w:sz w:val="28"/>
        </w:rPr>
        <w:t xml:space="preserve">
      Лицам, приглашенным на "правительственные часы", комитетом Сената рассылаются официальные уведомления о проведении "правительственного часа".  </w:t>
      </w:r>
    </w:p>
    <w:bookmarkEnd w:id="148"/>
    <w:bookmarkStart w:name="z153" w:id="149"/>
    <w:p>
      <w:pPr>
        <w:spacing w:after="0"/>
        <w:ind w:left="0"/>
        <w:jc w:val="both"/>
      </w:pPr>
      <w:r>
        <w:rPr>
          <w:rFonts w:ascii="Times New Roman"/>
          <w:b w:val="false"/>
          <w:i w:val="false"/>
          <w:color w:val="000000"/>
          <w:sz w:val="28"/>
        </w:rPr>
        <w:t xml:space="preserve">
      100-3. В ходе "правительственного часа" депутаты заслушивают доклад представителя Правительства и, при необходимости, содоклад соответствующего постоянного комитета, после чего депутаты вправе задавать вопросы докладчику и другим приглашенным лицам. </w:t>
      </w:r>
    </w:p>
    <w:bookmarkEnd w:id="149"/>
    <w:bookmarkStart w:name="z154" w:id="150"/>
    <w:p>
      <w:pPr>
        <w:spacing w:after="0"/>
        <w:ind w:left="0"/>
        <w:jc w:val="both"/>
      </w:pPr>
      <w:r>
        <w:rPr>
          <w:rFonts w:ascii="Times New Roman"/>
          <w:b w:val="false"/>
          <w:i w:val="false"/>
          <w:color w:val="000000"/>
          <w:sz w:val="28"/>
        </w:rPr>
        <w:t xml:space="preserve">
      Для доклада по обсуждаемому вопросу отводится не более двадцати минут, для содоклада – не более десяти минут, для вопросов и ответов – не более полутора часов, а для обсуждения – не более полутора часов. </w:t>
      </w:r>
    </w:p>
    <w:bookmarkEnd w:id="150"/>
    <w:bookmarkStart w:name="z155" w:id="151"/>
    <w:p>
      <w:pPr>
        <w:spacing w:after="0"/>
        <w:ind w:left="0"/>
        <w:jc w:val="both"/>
      </w:pPr>
      <w:r>
        <w:rPr>
          <w:rFonts w:ascii="Times New Roman"/>
          <w:b w:val="false"/>
          <w:i w:val="false"/>
          <w:color w:val="000000"/>
          <w:sz w:val="28"/>
        </w:rPr>
        <w:t xml:space="preserve">
      Председательствует на "правительственном часе", как правило, председатель постоянного комитета, ответственного за его проведение. </w:t>
      </w:r>
    </w:p>
    <w:bookmarkEnd w:id="151"/>
    <w:bookmarkStart w:name="z156" w:id="152"/>
    <w:p>
      <w:pPr>
        <w:spacing w:after="0"/>
        <w:ind w:left="0"/>
        <w:jc w:val="both"/>
      </w:pPr>
      <w:r>
        <w:rPr>
          <w:rFonts w:ascii="Times New Roman"/>
          <w:b w:val="false"/>
          <w:i w:val="false"/>
          <w:color w:val="000000"/>
          <w:sz w:val="28"/>
        </w:rPr>
        <w:t xml:space="preserve">
      100-4. "Правительственные часы" стенографируются. Стенограмма подписывается председательствующим на "правительственном часе".  </w:t>
      </w:r>
    </w:p>
    <w:bookmarkEnd w:id="152"/>
    <w:bookmarkStart w:name="z157" w:id="153"/>
    <w:p>
      <w:pPr>
        <w:spacing w:after="0"/>
        <w:ind w:left="0"/>
        <w:jc w:val="both"/>
      </w:pPr>
      <w:r>
        <w:rPr>
          <w:rFonts w:ascii="Times New Roman"/>
          <w:b w:val="false"/>
          <w:i w:val="false"/>
          <w:color w:val="000000"/>
          <w:sz w:val="28"/>
        </w:rPr>
        <w:t xml:space="preserve">
      100-5. По результатам проведения "правительственного часа" большинством депутатов Сената, принявших в нем участие, могут быть приняты рекомендации в рамках обсуждаемых вопросов.  </w:t>
      </w:r>
    </w:p>
    <w:bookmarkEnd w:id="153"/>
    <w:bookmarkStart w:name="z158" w:id="154"/>
    <w:p>
      <w:pPr>
        <w:spacing w:after="0"/>
        <w:ind w:left="0"/>
        <w:jc w:val="both"/>
      </w:pPr>
      <w:r>
        <w:rPr>
          <w:rFonts w:ascii="Times New Roman"/>
          <w:b w:val="false"/>
          <w:i w:val="false"/>
          <w:color w:val="000000"/>
          <w:sz w:val="28"/>
        </w:rPr>
        <w:t xml:space="preserve">
      Рекомендации, принятые на "правительственном часе", доводятся до сведения первых руководителей соответствующих государственных органов и размещаются на интернет-ресурсе Сената. </w:t>
      </w:r>
    </w:p>
    <w:bookmarkEnd w:id="154"/>
    <w:bookmarkStart w:name="z159" w:id="155"/>
    <w:p>
      <w:pPr>
        <w:spacing w:after="0"/>
        <w:ind w:left="0"/>
        <w:jc w:val="both"/>
      </w:pPr>
      <w:r>
        <w:rPr>
          <w:rFonts w:ascii="Times New Roman"/>
          <w:b w:val="false"/>
          <w:i w:val="false"/>
          <w:color w:val="000000"/>
          <w:sz w:val="28"/>
        </w:rPr>
        <w:t xml:space="preserve">
      Постоянный комитет, на который возложена организация проведения "правительственного часа", вправе на своем заседании заслушивать отчеты по вопросам реализации рекомендаций, принятых на "правительственном часе". По результатам заслушивания постоянный комитет принимает решение, которое представляется Председателю Сената. </w:t>
      </w:r>
    </w:p>
    <w:bookmarkEnd w:id="155"/>
    <w:bookmarkStart w:name="z160" w:id="156"/>
    <w:p>
      <w:pPr>
        <w:spacing w:after="0"/>
        <w:ind w:left="0"/>
        <w:jc w:val="both"/>
      </w:pPr>
      <w:r>
        <w:rPr>
          <w:rFonts w:ascii="Times New Roman"/>
          <w:b w:val="false"/>
          <w:i w:val="false"/>
          <w:color w:val="000000"/>
          <w:sz w:val="28"/>
        </w:rPr>
        <w:t xml:space="preserve">
      100-6. По решению Бюро Палаты в соответствии с планом работы Палаты в Сенате могут проводиться конференции и круглые столы.  </w:t>
      </w:r>
    </w:p>
    <w:bookmarkEnd w:id="156"/>
    <w:bookmarkStart w:name="z161" w:id="157"/>
    <w:p>
      <w:pPr>
        <w:spacing w:after="0"/>
        <w:ind w:left="0"/>
        <w:jc w:val="both"/>
      </w:pPr>
      <w:r>
        <w:rPr>
          <w:rFonts w:ascii="Times New Roman"/>
          <w:b w:val="false"/>
          <w:i w:val="false"/>
          <w:color w:val="000000"/>
          <w:sz w:val="28"/>
        </w:rPr>
        <w:t xml:space="preserve">
      Инициаторами проведения этих мероприятий могут быть Председатель Сената, Бюро Сената или постоянные комитеты Сената. </w:t>
      </w:r>
    </w:p>
    <w:bookmarkEnd w:id="157"/>
    <w:bookmarkStart w:name="z162" w:id="158"/>
    <w:p>
      <w:pPr>
        <w:spacing w:after="0"/>
        <w:ind w:left="0"/>
        <w:jc w:val="both"/>
      </w:pPr>
      <w:r>
        <w:rPr>
          <w:rFonts w:ascii="Times New Roman"/>
          <w:b w:val="false"/>
          <w:i w:val="false"/>
          <w:color w:val="000000"/>
          <w:sz w:val="28"/>
        </w:rPr>
        <w:t xml:space="preserve">
      Организация проведения конференций и круглых столов возлагается решением Бюро Сената на соответствующий комитет Сената.  </w:t>
      </w:r>
    </w:p>
    <w:bookmarkEnd w:id="158"/>
    <w:bookmarkStart w:name="z163" w:id="159"/>
    <w:p>
      <w:pPr>
        <w:spacing w:after="0"/>
        <w:ind w:left="0"/>
        <w:jc w:val="both"/>
      </w:pPr>
      <w:r>
        <w:rPr>
          <w:rFonts w:ascii="Times New Roman"/>
          <w:b w:val="false"/>
          <w:i w:val="false"/>
          <w:color w:val="000000"/>
          <w:sz w:val="28"/>
        </w:rPr>
        <w:t xml:space="preserve">
      Председательствует на конференциях и круглых столах, как правило, председатель постоянного комитета, ответственного за их проведение. </w:t>
      </w:r>
    </w:p>
    <w:bookmarkEnd w:id="159"/>
    <w:bookmarkStart w:name="z164" w:id="160"/>
    <w:p>
      <w:pPr>
        <w:spacing w:after="0"/>
        <w:ind w:left="0"/>
        <w:jc w:val="both"/>
      </w:pPr>
      <w:r>
        <w:rPr>
          <w:rFonts w:ascii="Times New Roman"/>
          <w:b w:val="false"/>
          <w:i w:val="false"/>
          <w:color w:val="000000"/>
          <w:sz w:val="28"/>
        </w:rPr>
        <w:t xml:space="preserve">
      Порядок работы определяется председательствующим. </w:t>
      </w:r>
    </w:p>
    <w:bookmarkEnd w:id="160"/>
    <w:bookmarkStart w:name="z165" w:id="161"/>
    <w:p>
      <w:pPr>
        <w:spacing w:after="0"/>
        <w:ind w:left="0"/>
        <w:jc w:val="both"/>
      </w:pPr>
      <w:r>
        <w:rPr>
          <w:rFonts w:ascii="Times New Roman"/>
          <w:b w:val="false"/>
          <w:i w:val="false"/>
          <w:color w:val="000000"/>
          <w:sz w:val="28"/>
        </w:rPr>
        <w:t>
      100-7. По результатам проведения конференций и круглых столов постоянным комитетом принимаются решения, которые представляются Председателю Сената.";</w:t>
      </w:r>
    </w:p>
    <w:bookmarkEnd w:id="161"/>
    <w:bookmarkStart w:name="z166" w:id="162"/>
    <w:p>
      <w:pPr>
        <w:spacing w:after="0"/>
        <w:ind w:left="0"/>
        <w:jc w:val="both"/>
      </w:pPr>
      <w:r>
        <w:rPr>
          <w:rFonts w:ascii="Times New Roman"/>
          <w:b w:val="false"/>
          <w:i w:val="false"/>
          <w:color w:val="000000"/>
          <w:sz w:val="28"/>
        </w:rPr>
        <w:t xml:space="preserve">
      33) часть первую </w:t>
      </w:r>
      <w:r>
        <w:rPr>
          <w:rFonts w:ascii="Times New Roman"/>
          <w:b w:val="false"/>
          <w:i w:val="false"/>
          <w:color w:val="000000"/>
          <w:sz w:val="28"/>
        </w:rPr>
        <w:t>пункта 102</w:t>
      </w:r>
      <w:r>
        <w:rPr>
          <w:rFonts w:ascii="Times New Roman"/>
          <w:b w:val="false"/>
          <w:i w:val="false"/>
          <w:color w:val="000000"/>
          <w:sz w:val="28"/>
        </w:rPr>
        <w:t xml:space="preserve"> дополнить абзацами четвертым, пятым, восьмым, тринадцатым и четырнадцатым следующего содержания:</w:t>
      </w:r>
    </w:p>
    <w:bookmarkEnd w:id="162"/>
    <w:bookmarkStart w:name="z167" w:id="163"/>
    <w:p>
      <w:pPr>
        <w:spacing w:after="0"/>
        <w:ind w:left="0"/>
        <w:jc w:val="both"/>
      </w:pPr>
      <w:r>
        <w:rPr>
          <w:rFonts w:ascii="Times New Roman"/>
          <w:b w:val="false"/>
          <w:i w:val="false"/>
          <w:color w:val="000000"/>
          <w:sz w:val="28"/>
        </w:rPr>
        <w:t>
      "рассматривает вопросы планирования деятельности Палаты и утверждает План основных мероприятий Сената на предстоящий год и другие планы;</w:t>
      </w:r>
    </w:p>
    <w:bookmarkEnd w:id="163"/>
    <w:bookmarkStart w:name="z168" w:id="164"/>
    <w:p>
      <w:pPr>
        <w:spacing w:after="0"/>
        <w:ind w:left="0"/>
        <w:jc w:val="both"/>
      </w:pPr>
      <w:r>
        <w:rPr>
          <w:rFonts w:ascii="Times New Roman"/>
          <w:b w:val="false"/>
          <w:i w:val="false"/>
          <w:color w:val="000000"/>
          <w:sz w:val="28"/>
        </w:rPr>
        <w:t>
      назначает по согласованию с Бюро Мажилиса, как правило, на пятилетний срок полномочного представителя Парламента в организациях межпарламентского сотрудничества и определяет его полномочия, освобождает его от должности;";</w:t>
      </w:r>
    </w:p>
    <w:bookmarkEnd w:id="164"/>
    <w:bookmarkStart w:name="z169" w:id="165"/>
    <w:p>
      <w:pPr>
        <w:spacing w:after="0"/>
        <w:ind w:left="0"/>
        <w:jc w:val="both"/>
      </w:pPr>
      <w:r>
        <w:rPr>
          <w:rFonts w:ascii="Times New Roman"/>
          <w:b w:val="false"/>
          <w:i w:val="false"/>
          <w:color w:val="000000"/>
          <w:sz w:val="28"/>
        </w:rPr>
        <w:t xml:space="preserve">
      "заслушивает при необходимости руководителя Управления материально-технического обеспечения по вопросам материально-технического обеспечения Палаты и депутатов;";     </w:t>
      </w:r>
    </w:p>
    <w:bookmarkEnd w:id="165"/>
    <w:bookmarkStart w:name="z170" w:id="166"/>
    <w:p>
      <w:pPr>
        <w:spacing w:after="0"/>
        <w:ind w:left="0"/>
        <w:jc w:val="both"/>
      </w:pPr>
      <w:r>
        <w:rPr>
          <w:rFonts w:ascii="Times New Roman"/>
          <w:b w:val="false"/>
          <w:i w:val="false"/>
          <w:color w:val="000000"/>
          <w:sz w:val="28"/>
        </w:rPr>
        <w:t xml:space="preserve">
      "утверждает график выезда депутатов в служебные командировки в свой или иной регион;     </w:t>
      </w:r>
    </w:p>
    <w:bookmarkEnd w:id="166"/>
    <w:bookmarkStart w:name="z171" w:id="167"/>
    <w:p>
      <w:pPr>
        <w:spacing w:after="0"/>
        <w:ind w:left="0"/>
        <w:jc w:val="both"/>
      </w:pPr>
      <w:r>
        <w:rPr>
          <w:rFonts w:ascii="Times New Roman"/>
          <w:b w:val="false"/>
          <w:i w:val="false"/>
          <w:color w:val="000000"/>
          <w:sz w:val="28"/>
        </w:rPr>
        <w:t xml:space="preserve">
      определяет должностное лицо, перед которым приносят присягу Руководитель Аппарата Сената Парламента Республики Казахстан и его заместители;"; </w:t>
      </w:r>
    </w:p>
    <w:bookmarkEnd w:id="167"/>
    <w:bookmarkStart w:name="z172" w:id="16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103</w:t>
      </w:r>
      <w:r>
        <w:rPr>
          <w:rFonts w:ascii="Times New Roman"/>
          <w:b w:val="false"/>
          <w:i w:val="false"/>
          <w:color w:val="000000"/>
          <w:sz w:val="28"/>
        </w:rPr>
        <w:t xml:space="preserve"> дополнить частью третьей следующего содержания: </w:t>
      </w:r>
    </w:p>
    <w:bookmarkEnd w:id="168"/>
    <w:bookmarkStart w:name="z173" w:id="169"/>
    <w:p>
      <w:pPr>
        <w:spacing w:after="0"/>
        <w:ind w:left="0"/>
        <w:jc w:val="both"/>
      </w:pPr>
      <w:r>
        <w:rPr>
          <w:rFonts w:ascii="Times New Roman"/>
          <w:b w:val="false"/>
          <w:i w:val="false"/>
          <w:color w:val="000000"/>
          <w:sz w:val="28"/>
        </w:rPr>
        <w:t xml:space="preserve">
      "На заседании Бюро Сената вправе присутствовать Почетный Сенатор."; </w:t>
      </w:r>
    </w:p>
    <w:bookmarkEnd w:id="169"/>
    <w:bookmarkStart w:name="z174" w:id="17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112</w:t>
      </w:r>
      <w:r>
        <w:rPr>
          <w:rFonts w:ascii="Times New Roman"/>
          <w:b w:val="false"/>
          <w:i w:val="false"/>
          <w:color w:val="000000"/>
          <w:sz w:val="28"/>
        </w:rPr>
        <w:t xml:space="preserve"> дополнить абзацем пятым следующего содержания: </w:t>
      </w:r>
    </w:p>
    <w:bookmarkEnd w:id="170"/>
    <w:bookmarkStart w:name="z175" w:id="171"/>
    <w:p>
      <w:pPr>
        <w:spacing w:after="0"/>
        <w:ind w:left="0"/>
        <w:jc w:val="both"/>
      </w:pPr>
      <w:r>
        <w:rPr>
          <w:rFonts w:ascii="Times New Roman"/>
          <w:b w:val="false"/>
          <w:i w:val="false"/>
          <w:color w:val="000000"/>
          <w:sz w:val="28"/>
        </w:rPr>
        <w:t>
      "определяет порядок проведения заседаний комитета, расширенных заседаний комитета.";</w:t>
      </w:r>
    </w:p>
    <w:bookmarkEnd w:id="171"/>
    <w:bookmarkStart w:name="z176" w:id="172"/>
    <w:p>
      <w:pPr>
        <w:spacing w:after="0"/>
        <w:ind w:left="0"/>
        <w:jc w:val="both"/>
      </w:pPr>
      <w:r>
        <w:rPr>
          <w:rFonts w:ascii="Times New Roman"/>
          <w:b w:val="false"/>
          <w:i w:val="false"/>
          <w:color w:val="000000"/>
          <w:sz w:val="28"/>
        </w:rPr>
        <w:t xml:space="preserve">
      36) часть третью </w:t>
      </w:r>
      <w:r>
        <w:rPr>
          <w:rFonts w:ascii="Times New Roman"/>
          <w:b w:val="false"/>
          <w:i w:val="false"/>
          <w:color w:val="000000"/>
          <w:sz w:val="28"/>
        </w:rPr>
        <w:t>пункта 117</w:t>
      </w:r>
      <w:r>
        <w:rPr>
          <w:rFonts w:ascii="Times New Roman"/>
          <w:b w:val="false"/>
          <w:i w:val="false"/>
          <w:color w:val="000000"/>
          <w:sz w:val="28"/>
        </w:rPr>
        <w:t xml:space="preserve"> после слов "средств массовой информации" дополнить словами "и неправительственных организаций";</w:t>
      </w:r>
    </w:p>
    <w:bookmarkEnd w:id="172"/>
    <w:bookmarkStart w:name="z177" w:id="17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119</w:t>
      </w:r>
      <w:r>
        <w:rPr>
          <w:rFonts w:ascii="Times New Roman"/>
          <w:b w:val="false"/>
          <w:i w:val="false"/>
          <w:color w:val="000000"/>
          <w:sz w:val="28"/>
        </w:rPr>
        <w:t xml:space="preserve"> дополнить частью пятой следующего содержания:</w:t>
      </w:r>
    </w:p>
    <w:bookmarkEnd w:id="173"/>
    <w:bookmarkStart w:name="z178" w:id="174"/>
    <w:p>
      <w:pPr>
        <w:spacing w:after="0"/>
        <w:ind w:left="0"/>
        <w:jc w:val="both"/>
      </w:pPr>
      <w:r>
        <w:rPr>
          <w:rFonts w:ascii="Times New Roman"/>
          <w:b w:val="false"/>
          <w:i w:val="false"/>
          <w:color w:val="000000"/>
          <w:sz w:val="28"/>
        </w:rPr>
        <w:t>
      "Протоколы расширенных заседаний комитетов размещаются в автоматизированной системе и на интернет-ресурсе Сената.";</w:t>
      </w:r>
    </w:p>
    <w:bookmarkEnd w:id="174"/>
    <w:bookmarkStart w:name="z179" w:id="175"/>
    <w:p>
      <w:pPr>
        <w:spacing w:after="0"/>
        <w:ind w:left="0"/>
        <w:jc w:val="both"/>
      </w:pPr>
      <w:r>
        <w:rPr>
          <w:rFonts w:ascii="Times New Roman"/>
          <w:b w:val="false"/>
          <w:i w:val="false"/>
          <w:color w:val="000000"/>
          <w:sz w:val="28"/>
        </w:rPr>
        <w:t xml:space="preserve">
      38) часть первую </w:t>
      </w:r>
      <w:r>
        <w:rPr>
          <w:rFonts w:ascii="Times New Roman"/>
          <w:b w:val="false"/>
          <w:i w:val="false"/>
          <w:color w:val="000000"/>
          <w:sz w:val="28"/>
        </w:rPr>
        <w:t>пункта 121</w:t>
      </w:r>
      <w:r>
        <w:rPr>
          <w:rFonts w:ascii="Times New Roman"/>
          <w:b w:val="false"/>
          <w:i w:val="false"/>
          <w:color w:val="000000"/>
          <w:sz w:val="28"/>
        </w:rPr>
        <w:t xml:space="preserve"> изложить в следующей редакции:</w:t>
      </w:r>
    </w:p>
    <w:bookmarkEnd w:id="175"/>
    <w:bookmarkStart w:name="z180" w:id="176"/>
    <w:p>
      <w:pPr>
        <w:spacing w:after="0"/>
        <w:ind w:left="0"/>
        <w:jc w:val="both"/>
      </w:pPr>
      <w:r>
        <w:rPr>
          <w:rFonts w:ascii="Times New Roman"/>
          <w:b w:val="false"/>
          <w:i w:val="false"/>
          <w:color w:val="000000"/>
          <w:sz w:val="28"/>
        </w:rPr>
        <w:t>
      "121. На заседаниях комитета вправе присутствовать Почетный Сенатор.</w:t>
      </w:r>
    </w:p>
    <w:bookmarkEnd w:id="176"/>
    <w:bookmarkStart w:name="z181" w:id="177"/>
    <w:p>
      <w:pPr>
        <w:spacing w:after="0"/>
        <w:ind w:left="0"/>
        <w:jc w:val="both"/>
      </w:pPr>
      <w:r>
        <w:rPr>
          <w:rFonts w:ascii="Times New Roman"/>
          <w:b w:val="false"/>
          <w:i w:val="false"/>
          <w:color w:val="000000"/>
          <w:sz w:val="28"/>
        </w:rPr>
        <w:t>
      В заседаниях комитета могут принимать участие с правом совещательного голоса депутаты Сената, не входящие в состав данного комитета.";</w:t>
      </w:r>
    </w:p>
    <w:bookmarkEnd w:id="177"/>
    <w:bookmarkStart w:name="z182" w:id="178"/>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пункте 122</w:t>
      </w:r>
      <w:r>
        <w:rPr>
          <w:rFonts w:ascii="Times New Roman"/>
          <w:b w:val="false"/>
          <w:i w:val="false"/>
          <w:color w:val="000000"/>
          <w:sz w:val="28"/>
        </w:rPr>
        <w:t>:</w:t>
      </w:r>
    </w:p>
    <w:bookmarkEnd w:id="178"/>
    <w:bookmarkStart w:name="z183" w:id="179"/>
    <w:p>
      <w:pPr>
        <w:spacing w:after="0"/>
        <w:ind w:left="0"/>
        <w:jc w:val="both"/>
      </w:pPr>
      <w:r>
        <w:rPr>
          <w:rFonts w:ascii="Times New Roman"/>
          <w:b w:val="false"/>
          <w:i w:val="false"/>
          <w:color w:val="000000"/>
          <w:sz w:val="28"/>
        </w:rPr>
        <w:t>
      часть первую изложить в следующей редакции:</w:t>
      </w:r>
    </w:p>
    <w:bookmarkEnd w:id="179"/>
    <w:bookmarkStart w:name="z184" w:id="180"/>
    <w:p>
      <w:pPr>
        <w:spacing w:after="0"/>
        <w:ind w:left="0"/>
        <w:jc w:val="both"/>
      </w:pPr>
      <w:r>
        <w:rPr>
          <w:rFonts w:ascii="Times New Roman"/>
          <w:b w:val="false"/>
          <w:i w:val="false"/>
          <w:color w:val="000000"/>
          <w:sz w:val="28"/>
        </w:rPr>
        <w:t>
      "122. Комитет для подготовки рассматриваемых вопросов и организации парламентских слушаний может создавать рабочие группы с привлечением депутатов Сената, представителей государственных органов и иных организаций, научных учреждений, а также специалистов и ученых.";</w:t>
      </w:r>
    </w:p>
    <w:bookmarkEnd w:id="180"/>
    <w:bookmarkStart w:name="z185" w:id="181"/>
    <w:p>
      <w:pPr>
        <w:spacing w:after="0"/>
        <w:ind w:left="0"/>
        <w:jc w:val="both"/>
      </w:pPr>
      <w:r>
        <w:rPr>
          <w:rFonts w:ascii="Times New Roman"/>
          <w:b w:val="false"/>
          <w:i w:val="false"/>
          <w:color w:val="000000"/>
          <w:sz w:val="28"/>
        </w:rPr>
        <w:t>
      дополнить частью четвертой следующего содержания:</w:t>
      </w:r>
    </w:p>
    <w:bookmarkEnd w:id="181"/>
    <w:bookmarkStart w:name="z186" w:id="182"/>
    <w:p>
      <w:pPr>
        <w:spacing w:after="0"/>
        <w:ind w:left="0"/>
        <w:jc w:val="both"/>
      </w:pPr>
      <w:r>
        <w:rPr>
          <w:rFonts w:ascii="Times New Roman"/>
          <w:b w:val="false"/>
          <w:i w:val="false"/>
          <w:color w:val="000000"/>
          <w:sz w:val="28"/>
        </w:rPr>
        <w:t>
      "Комитет принимает решение о проведении социологических исследований, а также о разработке законопроекта и назначении независимой экспертизы законопроекта.";</w:t>
      </w:r>
    </w:p>
    <w:bookmarkEnd w:id="182"/>
    <w:bookmarkStart w:name="z187" w:id="183"/>
    <w:p>
      <w:pPr>
        <w:spacing w:after="0"/>
        <w:ind w:left="0"/>
        <w:jc w:val="both"/>
      </w:pPr>
      <w:r>
        <w:rPr>
          <w:rFonts w:ascii="Times New Roman"/>
          <w:b w:val="false"/>
          <w:i w:val="false"/>
          <w:color w:val="000000"/>
          <w:sz w:val="28"/>
        </w:rPr>
        <w:t xml:space="preserve">
      40) части первую и вторую </w:t>
      </w:r>
      <w:r>
        <w:rPr>
          <w:rFonts w:ascii="Times New Roman"/>
          <w:b w:val="false"/>
          <w:i w:val="false"/>
          <w:color w:val="000000"/>
          <w:sz w:val="28"/>
        </w:rPr>
        <w:t>пункта 124</w:t>
      </w:r>
      <w:r>
        <w:rPr>
          <w:rFonts w:ascii="Times New Roman"/>
          <w:b w:val="false"/>
          <w:i w:val="false"/>
          <w:color w:val="000000"/>
          <w:sz w:val="28"/>
        </w:rPr>
        <w:t xml:space="preserve"> после слов "парламентских слушаний" дополнить словами ", "правительственных часов", конференций и круглых столов";</w:t>
      </w:r>
    </w:p>
    <w:bookmarkEnd w:id="183"/>
    <w:bookmarkStart w:name="z188" w:id="18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раздел 3</w:t>
      </w:r>
      <w:r>
        <w:rPr>
          <w:rFonts w:ascii="Times New Roman"/>
          <w:b w:val="false"/>
          <w:i w:val="false"/>
          <w:color w:val="000000"/>
          <w:sz w:val="28"/>
        </w:rPr>
        <w:t xml:space="preserve"> дополнить новой главой 10-1 следующего содержания:</w:t>
      </w:r>
    </w:p>
    <w:bookmarkEnd w:id="184"/>
    <w:bookmarkStart w:name="z189" w:id="185"/>
    <w:p>
      <w:pPr>
        <w:spacing w:after="0"/>
        <w:ind w:left="0"/>
        <w:jc w:val="both"/>
      </w:pPr>
      <w:r>
        <w:rPr>
          <w:rFonts w:ascii="Times New Roman"/>
          <w:b w:val="false"/>
          <w:i w:val="false"/>
          <w:color w:val="000000"/>
          <w:sz w:val="28"/>
        </w:rPr>
        <w:t xml:space="preserve">
      "Глава 10-1. Консультативно-совещательные органы при Сенате </w:t>
      </w:r>
    </w:p>
    <w:bookmarkEnd w:id="185"/>
    <w:bookmarkStart w:name="z190" w:id="186"/>
    <w:p>
      <w:pPr>
        <w:spacing w:after="0"/>
        <w:ind w:left="0"/>
        <w:jc w:val="both"/>
      </w:pPr>
      <w:r>
        <w:rPr>
          <w:rFonts w:ascii="Times New Roman"/>
          <w:b w:val="false"/>
          <w:i w:val="false"/>
          <w:color w:val="000000"/>
          <w:sz w:val="28"/>
        </w:rPr>
        <w:t>
      127-1. При Сенате для выработки предложений по вопросам, отнесенным к компетенции Сената, могут создаваться консультативно-совещательные органы, решения которых носят рекомендательный характер.</w:t>
      </w:r>
    </w:p>
    <w:bookmarkEnd w:id="186"/>
    <w:bookmarkStart w:name="z191" w:id="187"/>
    <w:p>
      <w:pPr>
        <w:spacing w:after="0"/>
        <w:ind w:left="0"/>
        <w:jc w:val="both"/>
      </w:pPr>
      <w:r>
        <w:rPr>
          <w:rFonts w:ascii="Times New Roman"/>
          <w:b w:val="false"/>
          <w:i w:val="false"/>
          <w:color w:val="000000"/>
          <w:sz w:val="28"/>
        </w:rPr>
        <w:t>
      127-2. Порядок образования консультативно-совещательных органов при Сенате определяется настоящим Регламентом.</w:t>
      </w:r>
    </w:p>
    <w:bookmarkEnd w:id="187"/>
    <w:bookmarkStart w:name="z192" w:id="188"/>
    <w:p>
      <w:pPr>
        <w:spacing w:after="0"/>
        <w:ind w:left="0"/>
        <w:jc w:val="both"/>
      </w:pPr>
      <w:r>
        <w:rPr>
          <w:rFonts w:ascii="Times New Roman"/>
          <w:b w:val="false"/>
          <w:i w:val="false"/>
          <w:color w:val="000000"/>
          <w:sz w:val="28"/>
        </w:rPr>
        <w:t>
      127-3. Решения консультативно-совещательных органов при Сенате представляются до сведения Председателя Сената.</w:t>
      </w:r>
    </w:p>
    <w:bookmarkEnd w:id="188"/>
    <w:bookmarkStart w:name="z193" w:id="189"/>
    <w:p>
      <w:pPr>
        <w:spacing w:after="0"/>
        <w:ind w:left="0"/>
        <w:jc w:val="both"/>
      </w:pPr>
      <w:r>
        <w:rPr>
          <w:rFonts w:ascii="Times New Roman"/>
          <w:b w:val="false"/>
          <w:i w:val="false"/>
          <w:color w:val="000000"/>
          <w:sz w:val="28"/>
        </w:rPr>
        <w:t>
      127-4. Рабочим органом консультативно-совещательных органов при Сенате является Аппарат Сената.";</w:t>
      </w:r>
    </w:p>
    <w:bookmarkEnd w:id="189"/>
    <w:bookmarkStart w:name="z194" w:id="190"/>
    <w:p>
      <w:pPr>
        <w:spacing w:after="0"/>
        <w:ind w:left="0"/>
        <w:jc w:val="both"/>
      </w:pPr>
      <w:r>
        <w:rPr>
          <w:rFonts w:ascii="Times New Roman"/>
          <w:b w:val="false"/>
          <w:i w:val="false"/>
          <w:color w:val="000000"/>
          <w:sz w:val="28"/>
        </w:rPr>
        <w:t xml:space="preserve">
      42) дополнить пунктом 130-1 следующего содержания: </w:t>
      </w:r>
    </w:p>
    <w:bookmarkEnd w:id="190"/>
    <w:bookmarkStart w:name="z195" w:id="191"/>
    <w:p>
      <w:pPr>
        <w:spacing w:after="0"/>
        <w:ind w:left="0"/>
        <w:jc w:val="both"/>
      </w:pPr>
      <w:r>
        <w:rPr>
          <w:rFonts w:ascii="Times New Roman"/>
          <w:b w:val="false"/>
          <w:i w:val="false"/>
          <w:color w:val="000000"/>
          <w:sz w:val="28"/>
        </w:rPr>
        <w:t xml:space="preserve">
      "130-1. Депутат для инициирования законопроекта может создать рабочую группу по подготовке законопроекта с привлечением депутатов, представителей государственных органов и иных организаций, научных учреждений, а также специалистов и ученых."; </w:t>
      </w:r>
    </w:p>
    <w:bookmarkEnd w:id="191"/>
    <w:bookmarkStart w:name="z196" w:id="192"/>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 </w:t>
      </w:r>
    </w:p>
    <w:bookmarkEnd w:id="192"/>
    <w:bookmarkStart w:name="z197" w:id="193"/>
    <w:p>
      <w:pPr>
        <w:spacing w:after="0"/>
        <w:ind w:left="0"/>
        <w:jc w:val="both"/>
      </w:pPr>
      <w:r>
        <w:rPr>
          <w:rFonts w:ascii="Times New Roman"/>
          <w:b w:val="false"/>
          <w:i w:val="false"/>
          <w:color w:val="000000"/>
          <w:sz w:val="28"/>
        </w:rPr>
        <w:t xml:space="preserve">
      "131. Проект законодательного акта, инициированный депутатом, на бумажном и электронном носителях вносится в Мажилис на казахском и русском языках в соответствии с Регламентом Мажилиса."; </w:t>
      </w:r>
    </w:p>
    <w:bookmarkEnd w:id="193"/>
    <w:bookmarkStart w:name="z198" w:id="19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 </w:t>
      </w:r>
    </w:p>
    <w:bookmarkEnd w:id="194"/>
    <w:bookmarkStart w:name="z199" w:id="195"/>
    <w:p>
      <w:pPr>
        <w:spacing w:after="0"/>
        <w:ind w:left="0"/>
        <w:jc w:val="both"/>
      </w:pPr>
      <w:r>
        <w:rPr>
          <w:rFonts w:ascii="Times New Roman"/>
          <w:b w:val="false"/>
          <w:i w:val="false"/>
          <w:color w:val="000000"/>
          <w:sz w:val="28"/>
        </w:rPr>
        <w:t xml:space="preserve">
      "135. Воздействие в какой бы то ни было форме на депутата, его супругу (супруга) или его близких родственников с целью воспрепятствовать исполнению депутатских обязанностей влечет ответственность в соответствии с законами Республики Казахстан.  </w:t>
      </w:r>
    </w:p>
    <w:bookmarkEnd w:id="195"/>
    <w:bookmarkStart w:name="z200" w:id="196"/>
    <w:p>
      <w:pPr>
        <w:spacing w:after="0"/>
        <w:ind w:left="0"/>
        <w:jc w:val="both"/>
      </w:pPr>
      <w:r>
        <w:rPr>
          <w:rFonts w:ascii="Times New Roman"/>
          <w:b w:val="false"/>
          <w:i w:val="false"/>
          <w:color w:val="000000"/>
          <w:sz w:val="28"/>
        </w:rPr>
        <w:t xml:space="preserve">
      Должностные лица государственных органов и общественных объединений, органов местного самоуправления, организаций, не выполняющие своих обязанностей перед депутатом, предоставляющие ему заведомо ложную информацию, нарушающие гарантии депутатской деятельности, несут ответственность в соответствии с законами Республики Казахстан."; </w:t>
      </w:r>
    </w:p>
    <w:bookmarkEnd w:id="196"/>
    <w:bookmarkStart w:name="z201" w:id="19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 </w:t>
      </w:r>
    </w:p>
    <w:bookmarkEnd w:id="197"/>
    <w:bookmarkStart w:name="z202" w:id="198"/>
    <w:p>
      <w:pPr>
        <w:spacing w:after="0"/>
        <w:ind w:left="0"/>
        <w:jc w:val="both"/>
      </w:pPr>
      <w:r>
        <w:rPr>
          <w:rFonts w:ascii="Times New Roman"/>
          <w:b w:val="false"/>
          <w:i w:val="false"/>
          <w:color w:val="000000"/>
          <w:sz w:val="28"/>
        </w:rPr>
        <w:t xml:space="preserve">
      "140. Депутат выезжает в служебные командировки в свой или иной регион с согласия заместителя Председателя Сената, координирующего вопросы командирования, по графику, утверждаемому Бюро Сената. Депутат при этом в своем регионе вправе бывать не реже одного раза в квартал продолжительностью не более 10 дней. Информация по итогам выезда депутата размещается на главной странице интернет-ресурса Сената и личной странице депутата.  </w:t>
      </w:r>
    </w:p>
    <w:bookmarkEnd w:id="198"/>
    <w:bookmarkStart w:name="z203" w:id="199"/>
    <w:p>
      <w:pPr>
        <w:spacing w:after="0"/>
        <w:ind w:left="0"/>
        <w:jc w:val="both"/>
      </w:pPr>
      <w:r>
        <w:rPr>
          <w:rFonts w:ascii="Times New Roman"/>
          <w:b w:val="false"/>
          <w:i w:val="false"/>
          <w:color w:val="000000"/>
          <w:sz w:val="28"/>
        </w:rPr>
        <w:t>
      Выезд депутата во внеплановые служебные командировки в пределах Республики Казахстан и в иностранные государства осуществляется с согласия заместителя Председателя Сената, координирующего вопросы командирования (при необходимости – с согласия Председателя Сената), на основании письма приглашающей стороны либо служебной записки, завизированной председателем соответствующего постоянного комитета Сената. Выезд председателя постоянного комитета осуществляется с согласия курирующего соответствующий комитет заместителя Председателя Сената (при необходимости – с согласия Председателя Сената).</w:t>
      </w:r>
    </w:p>
    <w:bookmarkEnd w:id="199"/>
    <w:bookmarkStart w:name="z204" w:id="200"/>
    <w:p>
      <w:pPr>
        <w:spacing w:after="0"/>
        <w:ind w:left="0"/>
        <w:jc w:val="both"/>
      </w:pPr>
      <w:r>
        <w:rPr>
          <w:rFonts w:ascii="Times New Roman"/>
          <w:b w:val="false"/>
          <w:i w:val="false"/>
          <w:color w:val="000000"/>
          <w:sz w:val="28"/>
        </w:rPr>
        <w:t xml:space="preserve">
      Командировочные расходы по нормам, установленным законодательством, оплачиваются в случае командирования депутата по решению Бюро Сената, Председателя Палаты, заместителя Председателя Палаты в иной регион Республики или за пределы Республики в составе официальной делегации для выполнения поручений Парламента, Сената и их органов. </w:t>
      </w:r>
    </w:p>
    <w:bookmarkEnd w:id="200"/>
    <w:bookmarkStart w:name="z205" w:id="201"/>
    <w:p>
      <w:pPr>
        <w:spacing w:after="0"/>
        <w:ind w:left="0"/>
        <w:jc w:val="both"/>
      </w:pPr>
      <w:r>
        <w:rPr>
          <w:rFonts w:ascii="Times New Roman"/>
          <w:b w:val="false"/>
          <w:i w:val="false"/>
          <w:color w:val="000000"/>
          <w:sz w:val="28"/>
        </w:rPr>
        <w:t xml:space="preserve">
      При этом командирование депутатов не должно отражаться на кворуме заседаний Парламента, Сената и их органов. </w:t>
      </w:r>
    </w:p>
    <w:bookmarkEnd w:id="201"/>
    <w:bookmarkStart w:name="z206" w:id="202"/>
    <w:p>
      <w:pPr>
        <w:spacing w:after="0"/>
        <w:ind w:left="0"/>
        <w:jc w:val="both"/>
      </w:pPr>
      <w:r>
        <w:rPr>
          <w:rFonts w:ascii="Times New Roman"/>
          <w:b w:val="false"/>
          <w:i w:val="false"/>
          <w:color w:val="000000"/>
          <w:sz w:val="28"/>
        </w:rPr>
        <w:t xml:space="preserve">
      Информация по итогам участия депутата в международных парламентских организациях и группах по сотрудничеству Сената с парламентами иностранных государств представляется Председателю Сената.";   </w:t>
      </w:r>
    </w:p>
    <w:bookmarkEnd w:id="202"/>
    <w:bookmarkStart w:name="z207" w:id="20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146</w:t>
      </w:r>
      <w:r>
        <w:rPr>
          <w:rFonts w:ascii="Times New Roman"/>
          <w:b w:val="false"/>
          <w:i w:val="false"/>
          <w:color w:val="000000"/>
          <w:sz w:val="28"/>
        </w:rPr>
        <w:t xml:space="preserve"> дополнить частью второй следующего содержания:  </w:t>
      </w:r>
    </w:p>
    <w:bookmarkEnd w:id="203"/>
    <w:bookmarkStart w:name="z208" w:id="204"/>
    <w:p>
      <w:pPr>
        <w:spacing w:after="0"/>
        <w:ind w:left="0"/>
        <w:jc w:val="both"/>
      </w:pPr>
      <w:r>
        <w:rPr>
          <w:rFonts w:ascii="Times New Roman"/>
          <w:b w:val="false"/>
          <w:i w:val="false"/>
          <w:color w:val="000000"/>
          <w:sz w:val="28"/>
        </w:rPr>
        <w:t xml:space="preserve">
      "Время для оглашения запроса предоставляется в пределах пяти минут. При превышении установленного времени микрофон автоматически отключается.";  </w:t>
      </w:r>
    </w:p>
    <w:bookmarkEnd w:id="204"/>
    <w:bookmarkStart w:name="z209" w:id="205"/>
    <w:p>
      <w:pPr>
        <w:spacing w:after="0"/>
        <w:ind w:left="0"/>
        <w:jc w:val="both"/>
      </w:pPr>
      <w:r>
        <w:rPr>
          <w:rFonts w:ascii="Times New Roman"/>
          <w:b w:val="false"/>
          <w:i w:val="false"/>
          <w:color w:val="000000"/>
          <w:sz w:val="28"/>
        </w:rPr>
        <w:t xml:space="preserve">
      47) часть первую </w:t>
      </w:r>
      <w:r>
        <w:rPr>
          <w:rFonts w:ascii="Times New Roman"/>
          <w:b w:val="false"/>
          <w:i w:val="false"/>
          <w:color w:val="000000"/>
          <w:sz w:val="28"/>
        </w:rPr>
        <w:t>пункта 165</w:t>
      </w:r>
      <w:r>
        <w:rPr>
          <w:rFonts w:ascii="Times New Roman"/>
          <w:b w:val="false"/>
          <w:i w:val="false"/>
          <w:color w:val="000000"/>
          <w:sz w:val="28"/>
        </w:rPr>
        <w:t xml:space="preserve"> дополнить абзацами шестнадцатым и семнадцатым следующего содержания:  </w:t>
      </w:r>
    </w:p>
    <w:bookmarkEnd w:id="205"/>
    <w:bookmarkStart w:name="z210" w:id="206"/>
    <w:p>
      <w:pPr>
        <w:spacing w:after="0"/>
        <w:ind w:left="0"/>
        <w:jc w:val="both"/>
      </w:pPr>
      <w:r>
        <w:rPr>
          <w:rFonts w:ascii="Times New Roman"/>
          <w:b w:val="false"/>
          <w:i w:val="false"/>
          <w:color w:val="000000"/>
          <w:sz w:val="28"/>
        </w:rPr>
        <w:t xml:space="preserve">
      "по согласованию с Председателем Мажилиса представляет Бюро Сената кандидатуру для назначения на должность полномочного представителя Парламента в организациях межпарламентского сотрудничества; </w:t>
      </w:r>
    </w:p>
    <w:bookmarkEnd w:id="206"/>
    <w:bookmarkStart w:name="z211" w:id="207"/>
    <w:p>
      <w:pPr>
        <w:spacing w:after="0"/>
        <w:ind w:left="0"/>
        <w:jc w:val="both"/>
      </w:pPr>
      <w:r>
        <w:rPr>
          <w:rFonts w:ascii="Times New Roman"/>
          <w:b w:val="false"/>
          <w:i w:val="false"/>
          <w:color w:val="000000"/>
          <w:sz w:val="28"/>
        </w:rPr>
        <w:t xml:space="preserve">
      по обращению постоянного комитета возлагает на него организацию встречи депутатов Палаты с государственными органами и должностными лицами и поручает председательствовать на ней заместителю Председателя Сената;";  </w:t>
      </w:r>
    </w:p>
    <w:bookmarkEnd w:id="207"/>
    <w:bookmarkStart w:name="z212" w:id="20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175</w:t>
      </w:r>
      <w:r>
        <w:rPr>
          <w:rFonts w:ascii="Times New Roman"/>
          <w:b w:val="false"/>
          <w:i w:val="false"/>
          <w:color w:val="000000"/>
          <w:sz w:val="28"/>
        </w:rPr>
        <w:t xml:space="preserve"> дополнить вторым предложением следующего содержания:  </w:t>
      </w:r>
    </w:p>
    <w:bookmarkEnd w:id="208"/>
    <w:bookmarkStart w:name="z213" w:id="209"/>
    <w:p>
      <w:pPr>
        <w:spacing w:after="0"/>
        <w:ind w:left="0"/>
        <w:jc w:val="both"/>
      </w:pPr>
      <w:r>
        <w:rPr>
          <w:rFonts w:ascii="Times New Roman"/>
          <w:b w:val="false"/>
          <w:i w:val="false"/>
          <w:color w:val="000000"/>
          <w:sz w:val="28"/>
        </w:rPr>
        <w:t>
      "Председатель Сената может создать рабочую группу – Комиссию для подготовки соответствующих предложений по внесению изменений и дополнений в Регламент Сената.";</w:t>
      </w:r>
    </w:p>
    <w:bookmarkEnd w:id="209"/>
    <w:bookmarkStart w:name="z214" w:id="210"/>
    <w:p>
      <w:pPr>
        <w:spacing w:after="0"/>
        <w:ind w:left="0"/>
        <w:jc w:val="both"/>
      </w:pPr>
      <w:r>
        <w:rPr>
          <w:rFonts w:ascii="Times New Roman"/>
          <w:b w:val="false"/>
          <w:i w:val="false"/>
          <w:color w:val="000000"/>
          <w:sz w:val="28"/>
        </w:rPr>
        <w:t xml:space="preserve">
      49) абзацы первый и второй части второй </w:t>
      </w:r>
      <w:r>
        <w:rPr>
          <w:rFonts w:ascii="Times New Roman"/>
          <w:b w:val="false"/>
          <w:i w:val="false"/>
          <w:color w:val="000000"/>
          <w:sz w:val="28"/>
        </w:rPr>
        <w:t>пункта 179</w:t>
      </w:r>
      <w:r>
        <w:rPr>
          <w:rFonts w:ascii="Times New Roman"/>
          <w:b w:val="false"/>
          <w:i w:val="false"/>
          <w:color w:val="000000"/>
          <w:sz w:val="28"/>
        </w:rPr>
        <w:t xml:space="preserve"> изложить в следующей редакции:</w:t>
      </w:r>
    </w:p>
    <w:bookmarkEnd w:id="210"/>
    <w:bookmarkStart w:name="z215" w:id="211"/>
    <w:p>
      <w:pPr>
        <w:spacing w:after="0"/>
        <w:ind w:left="0"/>
        <w:jc w:val="both"/>
      </w:pPr>
      <w:r>
        <w:rPr>
          <w:rFonts w:ascii="Times New Roman"/>
          <w:b w:val="false"/>
          <w:i w:val="false"/>
          <w:color w:val="000000"/>
          <w:sz w:val="28"/>
        </w:rPr>
        <w:t xml:space="preserve">
      "Основными задачами Аппарата Сената являются: </w:t>
      </w:r>
    </w:p>
    <w:bookmarkEnd w:id="211"/>
    <w:bookmarkStart w:name="z216" w:id="212"/>
    <w:p>
      <w:pPr>
        <w:spacing w:after="0"/>
        <w:ind w:left="0"/>
        <w:jc w:val="both"/>
      </w:pPr>
      <w:r>
        <w:rPr>
          <w:rFonts w:ascii="Times New Roman"/>
          <w:b w:val="false"/>
          <w:i w:val="false"/>
          <w:color w:val="000000"/>
          <w:sz w:val="28"/>
        </w:rPr>
        <w:t>
      организационное, правовое, документационное, организационно-техническое и иное обеспечение деятельности Сената, его органов и депутатов;";</w:t>
      </w:r>
    </w:p>
    <w:bookmarkEnd w:id="212"/>
    <w:bookmarkStart w:name="z217" w:id="213"/>
    <w:p>
      <w:pPr>
        <w:spacing w:after="0"/>
        <w:ind w:left="0"/>
        <w:jc w:val="both"/>
      </w:pPr>
      <w:r>
        <w:rPr>
          <w:rFonts w:ascii="Times New Roman"/>
          <w:b w:val="false"/>
          <w:i w:val="false"/>
          <w:color w:val="000000"/>
          <w:sz w:val="28"/>
        </w:rPr>
        <w:t>
      50) дополнить пунктом 179-1 следующего содержания:</w:t>
      </w:r>
    </w:p>
    <w:bookmarkEnd w:id="213"/>
    <w:bookmarkStart w:name="z218" w:id="214"/>
    <w:p>
      <w:pPr>
        <w:spacing w:after="0"/>
        <w:ind w:left="0"/>
        <w:jc w:val="both"/>
      </w:pPr>
      <w:r>
        <w:rPr>
          <w:rFonts w:ascii="Times New Roman"/>
          <w:b w:val="false"/>
          <w:i w:val="false"/>
          <w:color w:val="000000"/>
          <w:sz w:val="28"/>
        </w:rPr>
        <w:t xml:space="preserve">
      "179-1. Финансовое, материально-техническое инженерное, хозяйственно-бытовое, транспортное и иное обеспечение деятельности Сената осуществляется Управлением материально-технического обеспечения.".   </w:t>
      </w:r>
    </w:p>
    <w:bookmarkEnd w:id="214"/>
    <w:bookmarkStart w:name="z219" w:id="215"/>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принятия.   </w:t>
      </w:r>
    </w:p>
    <w:bookmarkEnd w:id="2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Сената Парламента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НАЗАРБАЕВА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