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4bd" w14:textId="a175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марта 2015 года № 107-384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марта 2014 года № 107-357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2014 год в дошкольных организациях города Астаны» (зарегистрировано в Реестре государственной регистрации нормативных правовых актов от 4 апреля 2014 года № 805, опубликовано в газетах «Астана акшамы» от 10 апреля 2014 года № 39 (3096), «Вечерняя Астана» от 10 апреля 2014 года № 38 (3114);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ноября 2014 года № 107-1890 «О внесении изменения в постановление акимата города Астаны от 6 марта 2014 года № 107-357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2014 год в дошкольных организациях города Астаны» (зарегистрировано в Реестре государственной регистрации нормативных правовых актов от 23 декабря 2014 года № 866, опубликовано в газетах «Астана акшамы» от 27 декабря 2014 года № 147 (3204), «Вечерняя Астана» от 27 декабря 2014 года № 146 (3222).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   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