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8de" w14:textId="658c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Министра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марта 2013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1 февраля 2006 года №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 требованиях к материалам по сопоставлению результатов разведки и разработки месторождений твердых полезных ископаемых» (зарегистрирован в Реестре государственной регистрации нормативных правовых актов за № 4083);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27 февраля 2006 года №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 проведении геологоразведочных работ по стадиям (твердые полезные ископаемые)» (зарегистрирован в Реестре государственной регистрации нормативных правовых актов за № 4120).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