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e46" w14:textId="2a7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нормативные правовые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декабря 2003 года № 418 «Об утверждении Правил присвоения юридическому лицу статуса саморегулируемой организации и его утраты» (зарегистрированное в Реестре государственной регистрации нормативных правовых актов под № 2633, опубликованное 16 января 2004 года в газете «Казахстанская правда» № 9 (24319));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ноября 2005 года № 407 «О внесении изменений в постановление Правления Национального Банка Республики Казахстан от 2 декабря 2003 года № 418 «Об утверждении Правил присвоения юридическому лицу статуса саморегулируемой организации и его утраты» (зарегистрированное в Реестре государственной регистрации нормативных правовых актов под № 3981);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апреля 2006 года № 101 «Об утверждении Правил получения разрешения на добровольную реорганизацию или ликвидацию специальной финансовой компании» (зарегистрированное в Реестре государственной регистрации нормативных правовых актов под № 4231);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173 «Об утверждении Правил предварительного согласования изменений и (или) дополнений в учредительные документы страховых (перестраховочных организаций)» (зарегистрированное в Реестре государственной регистрации нормативных правовых актов под № 7735, опубликованное 25 августа 2012 года в газете «Казахстанская правда» № 286-287 (27105-27106)).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Акишева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