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180" w14:textId="715c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и исполняющего обязанности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и исполняющего обязанности Министра транспорта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под № 1948);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апреля 2004 года № 167-I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зарегистрированный в Министерстве юстиции Республики Казахстан за № 1948", (зарегистрирован в Реестре государственной регистраци нормативных правовых актов Республики Казахстан под № 2846);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июля 2004 года № 280-I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зарегистрирован за № 1948", (зарегистрированный в Реестре государственной регистрации нормативных правовых актов под № 2960);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февраля 2006 года № 36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(зарегистрированный в Реестре государственной регистрации нормативных правовых актов под № 4102);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сентября 2009 года № 384 "О внесении изменений 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Казахстан", (зарегистрированный в Реестре государственной регистрации нормативных правовых актов под № 5808);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июня 2011 года № 380 "О внесении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под № 7038).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недельный срок обеспечить в установленном порядке извещение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рассылке.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