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c180" w14:textId="715c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и исполняющего обязанности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3 апреля 2012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и исполняющего обязанности Министра транспорта и коммуникаций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под № 1948);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апреля 2004 года № 167-I "О внесении изменений и дополнений в приказ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Казахстан", зарегистрированный в Министерстве юстиции Республики Казахстан за № 1948", (зарегистрирован в Реестре государственной регистраци нормативных правовых актов Республики Казахстан под № 2846);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21 июля 2004 года № 280-I "О внесении изменений и дополнений в приказ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Казахстан", зарегистрирован за № 1948", (зарегистрированный в Реестре государственной регистрации нормативных правовых актов под № 2960);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февраля 2006 года № 36 "О внесении изменений и дополнений в приказ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Казахстан", (зарегистрированный в Реестре государственной регистрации нормативных правовых актов под № 4102);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сентября 2009 года № 384 "О внесении изменений и дополнений в приказ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Казахстан", (зарегистрированный в Реестре государственной регистрации нормативных правовых актов под № 5808);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21 июня 2011 года № 380 "О внесении дополнений в приказ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под № 7038).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недельный срок обеспечить в установленном порядке извещение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рассылке.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