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c502" w14:textId="5e5c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и отмене некоторых постановлений,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марта 2012 года № 158-304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Казахстан,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oт 27 августа 2011 года № 972 «О внесении изменения и дополнений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актов, утвержденных постановлением Правительства Республики Казахстан от 17 августа 2006 гола № 778,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 1 января 2012 года некоторые постановления акимата города Астаны по перечню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Астаны от 17 февраля 2012 года № 158-190 «О внесении изменения в постановление акимата города Астаны от 9 января 2004 года № 3-1-65п «О дополнительных мерах по содействию занятости населения» и признании утратившими силу некоторых постановлений акимата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158-304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постановлений акимата города Астаны, утративших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мая 2005 года № 3-1-320п «Об утверждении Правил организации социальных рабочих мест и порядка отбора работодателей, предлагающих их создание» (зарегистрировано в Реестре государственной регистрации нормативных правовых актов от 3 июня 2005 года № 390, опубликовано в газетах «Астана хабары» от 14 июня 2005 года № 79, «Вечерняя Астана» от 16 июня 2005 года № 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мая 2009 года № 23-465п «О внесении изменений и дополнений в постановление акимата города Астаны от 3 мая 2005 года № 3-1-320п «Об утверждении Правил организации и финансирования социальных рабочих мест» (зарегистрировано в Реестре государственной регистрации нормативных правовых актов от 25 мая 2009 года № 579, опубликовано в газетах «Астана акшамы» от 30 мая 2009 года № 58, «Вечерняя Астана» от 30 мая 2009 года № 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11 марта 2010 года № 23-199п «О внесении изменений в постановление акимата города Астаны от 3 мая 2005 года № 3-1-320п «Об утверждении Правил организации социальных рабочих мест и порядка отбора работодателей, предлагающих их создание» (зарегистрировано в Реестре государственной регистрации нормативных правовых актов от 16 апреля 2010 года № 621, опубликовано в газетах «Астана акшамы» от 24 апреля 2010 года № 43, «Вечерняя Астана» от 27 апреля 2010 года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23 августа 2010 года № 23-782п «О внесении изменений и дополнения в постановление акимата города Астаны от 3 мая 2005 года № 3-1-320п «Об утверждении Правил организации социальных рабочих мест и порядка отбора работодателей, предлагающих их создание» (зарегистрировано в Реестре государственной регистрации нормативных правовых актов от 13 сентября 2010 года № 647, опубликовано в газетах «Астана акшамы» от 18 сентября 2010 года № 102, «Вечерняя Астана» от 18 сентября 2010 года № 108).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